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C0" w:rsidRDefault="00BC65C0" w:rsidP="00BC65C0">
      <w:pPr>
        <w:spacing w:after="0" w:line="240" w:lineRule="auto"/>
        <w:jc w:val="center"/>
        <w:rPr>
          <w:rFonts w:ascii="&amp;quot" w:eastAsia="Times New Roman" w:hAnsi="&amp;quot" w:cs="Times New Roman"/>
          <w:b/>
          <w:bCs/>
          <w:color w:val="333333"/>
          <w:sz w:val="24"/>
          <w:szCs w:val="24"/>
          <w:bdr w:val="none" w:sz="0" w:space="0" w:color="auto" w:frame="1"/>
          <w:rtl/>
        </w:rPr>
      </w:pPr>
      <w:r>
        <w:rPr>
          <w:rFonts w:ascii="&amp;quot" w:eastAsia="Times New Roman" w:hAnsi="&amp;quot" w:cs="Times New Roman" w:hint="cs"/>
          <w:b/>
          <w:bCs/>
          <w:color w:val="333333"/>
          <w:sz w:val="24"/>
          <w:szCs w:val="24"/>
          <w:bdr w:val="none" w:sz="0" w:space="0" w:color="auto" w:frame="1"/>
          <w:rtl/>
        </w:rPr>
        <w:t>آليات الرقابة والإشراف على الجمعية وفروعها</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مقدمة</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إن سياسة آليات الرقابة والاشراف تعد مطلباً أساسياً من متطلبات ضوابط الرقابة الداخلية في الجمعية حيث أنها تعمل على تحديد المسئوليات والصلاحيات الإدارية والتي من شأنها تعزز من ضبط مسارات تدفق المعاملات والاجراءات لتمنع مخاطر الفساد والاحتيال، وتعمل على تطوير العملية الادارية</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النطاق</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البيان</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أولاً</w:t>
      </w:r>
      <w:r w:rsidRPr="003B19B0">
        <w:rPr>
          <w:rFonts w:ascii="&amp;quot" w:eastAsia="Times New Roman" w:hAnsi="&amp;quot" w:cs="Times New Roman"/>
          <w:b/>
          <w:bCs/>
          <w:color w:val="333333"/>
          <w:sz w:val="24"/>
          <w:szCs w:val="24"/>
          <w:bdr w:val="none" w:sz="0" w:space="0" w:color="auto" w:frame="1"/>
        </w:rPr>
        <w:t xml:space="preserve">: </w:t>
      </w:r>
      <w:r w:rsidRPr="003B19B0">
        <w:rPr>
          <w:rFonts w:ascii="&amp;quot" w:eastAsia="Times New Roman" w:hAnsi="&amp;quot" w:cs="Times New Roman"/>
          <w:b/>
          <w:bCs/>
          <w:color w:val="333333"/>
          <w:sz w:val="24"/>
          <w:szCs w:val="24"/>
          <w:bdr w:val="none" w:sz="0" w:space="0" w:color="auto" w:frame="1"/>
          <w:rtl/>
        </w:rPr>
        <w:t>الرقابة</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numPr>
          <w:ilvl w:val="0"/>
          <w:numId w:val="1"/>
        </w:numPr>
        <w:spacing w:after="0"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بالتقارير الإدارية</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اعداداها بطريقة جيدة وواضحة ومنها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التقارير الدورية: وتكون هذه من العاملين لمدراءهم بصفة</w:t>
      </w:r>
      <w:r w:rsidRPr="003B19B0">
        <w:rPr>
          <w:rFonts w:ascii="&amp;quot" w:eastAsia="Times New Roman" w:hAnsi="&amp;quot" w:cs="Times New Roman"/>
          <w:color w:val="333333"/>
          <w:sz w:val="24"/>
          <w:szCs w:val="24"/>
        </w:rPr>
        <w:t xml:space="preserve">: </w:t>
      </w:r>
      <w:r w:rsidRPr="003B19B0">
        <w:rPr>
          <w:rFonts w:ascii="&amp;quot" w:eastAsia="Times New Roman" w:hAnsi="&amp;quot" w:cs="Times New Roman"/>
          <w:color w:val="333333"/>
          <w:sz w:val="24"/>
          <w:szCs w:val="24"/>
          <w:rtl/>
        </w:rPr>
        <w:t>يومية، أسبوعية، أو شهرية أو فصلية أو بعد انتهاء مرحلة معينة من مشروع، أو بعد انتهاء مشروع</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تقارير سير الأعمال الإدارية: وتكون هذه التقارير من المدراء إلى الإدارة العليا وتتضمن أنشطة الإدارات والإنجازات المتعددة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Pr>
        <w:t>·         </w:t>
      </w:r>
      <w:r w:rsidRPr="003B19B0">
        <w:rPr>
          <w:rFonts w:ascii="&amp;quot" w:eastAsia="Times New Roman" w:hAnsi="&amp;quot" w:cs="Times New Roman"/>
          <w:color w:val="333333"/>
          <w:sz w:val="24"/>
          <w:szCs w:val="24"/>
          <w:rtl/>
        </w:rPr>
        <w:t>تقارير الفحص</w:t>
      </w:r>
      <w:r w:rsidRPr="003B19B0">
        <w:rPr>
          <w:rFonts w:ascii="&amp;quot" w:eastAsia="Times New Roman" w:hAnsi="&amp;quot" w:cs="Times New Roman"/>
          <w:color w:val="333333"/>
          <w:sz w:val="24"/>
          <w:szCs w:val="24"/>
        </w:rPr>
        <w:t xml:space="preserve">: </w:t>
      </w:r>
      <w:r w:rsidRPr="003B19B0">
        <w:rPr>
          <w:rFonts w:ascii="&amp;quot" w:eastAsia="Times New Roman" w:hAnsi="&amp;quot" w:cs="Times New Roman"/>
          <w:color w:val="333333"/>
          <w:sz w:val="24"/>
          <w:szCs w:val="24"/>
          <w:rtl/>
        </w:rPr>
        <w:t>وتكون لتحليل ظروف مشروع سابقة ولاحقة لتساعد الإدارة العليا على التصرف السليم في توجيه القرارات</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تقارير قياس كفاءة العاملين: 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المذكرات والرسائل المتبادلة: وتكون بين الإدارات والأقسام وتستخدم هذه لحفظ الملفات والمعلومات والبيانات لسهولة الرجوع لها للمتابعة والتقييم</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0"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التقارير الخاصة</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تقارير الملاحظة الشخصية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تقارير الاحصائيات والرسوم البيانية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مراجعة الموازنات التقديرية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متابعة ملف الشكاوى والتنظيمات</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مراقبة السجلات والمراقبة الداخلية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مراقبة السير وفق معايير نظام الجودة</w:t>
      </w:r>
      <w:r w:rsidRPr="003B19B0">
        <w:rPr>
          <w:rFonts w:ascii="&amp;quot" w:eastAsia="Times New Roman" w:hAnsi="&amp;quot" w:cs="Times New Roman"/>
          <w:color w:val="333333"/>
          <w:sz w:val="24"/>
          <w:szCs w:val="24"/>
        </w:rPr>
        <w:t>.</w:t>
      </w:r>
    </w:p>
    <w:p w:rsidR="003B19B0" w:rsidRPr="003B19B0" w:rsidRDefault="003B19B0" w:rsidP="003B19B0">
      <w:pPr>
        <w:numPr>
          <w:ilvl w:val="0"/>
          <w:numId w:val="2"/>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تقييم ومراجعة المشاريع</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ثانياً</w:t>
      </w:r>
      <w:r w:rsidRPr="003B19B0">
        <w:rPr>
          <w:rFonts w:ascii="&amp;quot" w:eastAsia="Times New Roman" w:hAnsi="&amp;quot" w:cs="Times New Roman"/>
          <w:b/>
          <w:bCs/>
          <w:color w:val="333333"/>
          <w:sz w:val="24"/>
          <w:szCs w:val="24"/>
          <w:bdr w:val="none" w:sz="0" w:space="0" w:color="auto" w:frame="1"/>
        </w:rPr>
        <w:t xml:space="preserve">: </w:t>
      </w:r>
      <w:r w:rsidRPr="003B19B0">
        <w:rPr>
          <w:rFonts w:ascii="&amp;quot" w:eastAsia="Times New Roman" w:hAnsi="&amp;quot" w:cs="Times New Roman"/>
          <w:b/>
          <w:bCs/>
          <w:color w:val="333333"/>
          <w:sz w:val="24"/>
          <w:szCs w:val="24"/>
          <w:bdr w:val="none" w:sz="0" w:space="0" w:color="auto" w:frame="1"/>
          <w:rtl/>
        </w:rPr>
        <w:t>المبادئ</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numPr>
          <w:ilvl w:val="0"/>
          <w:numId w:val="3"/>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مبدأ التكاملية</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تكامل الرقابة وأساليبها من الأنظمة واللوائح التنظيمية والخطط الاستراتيجية والتنفيذية في الجمعية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4"/>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مبدأ الوضوح والبساطة</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سهولة نظام الرقابة وبساطته ليكون سهل الفهم للعاملين والمنفذين ليسهم في التطبيق الناجح والحصول على النتائج المناسبة</w:t>
      </w:r>
      <w:r w:rsidRPr="003B19B0">
        <w:rPr>
          <w:rFonts w:ascii="&amp;quot" w:eastAsia="Times New Roman" w:hAnsi="&amp;quot" w:cs="Times New Roman"/>
          <w:color w:val="333333"/>
          <w:sz w:val="24"/>
          <w:szCs w:val="24"/>
        </w:rPr>
        <w:t>.</w:t>
      </w:r>
    </w:p>
    <w:p w:rsidR="003B19B0" w:rsidRPr="003B19B0" w:rsidRDefault="003B19B0" w:rsidP="003B19B0">
      <w:pPr>
        <w:numPr>
          <w:ilvl w:val="0"/>
          <w:numId w:val="5"/>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مبدأ سرعة كشف الانحرافات والابلاغ عن الأخطاء</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أن نظام الرقابة وفاعليته في الجمعية لكشف الانحرافات والتبليغ عنها بسرعة وتحديد أسبابها لمعالجة وتصحيح تلك الانحرافات والأخطاء</w:t>
      </w:r>
      <w:r w:rsidRPr="003B19B0">
        <w:rPr>
          <w:rFonts w:ascii="&amp;quot" w:eastAsia="Times New Roman" w:hAnsi="&amp;quot" w:cs="Times New Roman"/>
          <w:color w:val="333333"/>
          <w:sz w:val="24"/>
          <w:szCs w:val="24"/>
        </w:rPr>
        <w:t xml:space="preserve">. </w:t>
      </w:r>
    </w:p>
    <w:p w:rsidR="003B19B0" w:rsidRPr="003B19B0" w:rsidRDefault="003B19B0" w:rsidP="003B19B0">
      <w:pPr>
        <w:numPr>
          <w:ilvl w:val="0"/>
          <w:numId w:val="6"/>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مبدأ الدقة</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المسؤوليات</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lastRenderedPageBreak/>
        <w:t>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r w:rsidRPr="003B19B0">
        <w:rPr>
          <w:rFonts w:ascii="&amp;quot" w:eastAsia="Times New Roman" w:hAnsi="&amp;quot" w:cs="Times New Roman"/>
          <w:color w:val="333333"/>
          <w:sz w:val="24"/>
          <w:szCs w:val="24"/>
        </w:rPr>
        <w:t>.</w:t>
      </w:r>
    </w:p>
    <w:p w:rsidR="00306BB1" w:rsidRDefault="003B19B0" w:rsidP="003B19B0">
      <w:pPr>
        <w:spacing w:after="0" w:line="240" w:lineRule="auto"/>
        <w:jc w:val="both"/>
        <w:rPr>
          <w:rFonts w:eastAsia="Times New Roman" w:cs="Times New Roman"/>
          <w:b/>
          <w:bCs/>
          <w:color w:val="333333"/>
          <w:sz w:val="24"/>
          <w:szCs w:val="24"/>
          <w:bdr w:val="none" w:sz="0" w:space="0" w:color="auto" w:frame="1"/>
        </w:rPr>
      </w:pPr>
      <w:r w:rsidRPr="003B19B0">
        <w:rPr>
          <w:rFonts w:ascii="&amp;quot" w:eastAsia="Times New Roman" w:hAnsi="&amp;quot" w:cs="Times New Roman" w:hint="cs"/>
          <w:b/>
          <w:bCs/>
          <w:color w:val="333333"/>
          <w:sz w:val="24"/>
          <w:szCs w:val="24"/>
          <w:bdr w:val="none" w:sz="0" w:space="0" w:color="auto" w:frame="1"/>
          <w:rtl/>
        </w:rPr>
        <w:t>المرجع</w:t>
      </w:r>
    </w:p>
    <w:p w:rsidR="003B19B0" w:rsidRDefault="003B19B0" w:rsidP="003B19B0">
      <w:pPr>
        <w:jc w:val="both"/>
        <w:rPr>
          <w:rFonts w:eastAsia="Times New Roman" w:cs="Times New Roman"/>
          <w:b/>
          <w:bCs/>
          <w:color w:val="333333"/>
          <w:sz w:val="24"/>
          <w:szCs w:val="24"/>
          <w:bdr w:val="none" w:sz="0" w:space="0" w:color="auto" w:frame="1"/>
        </w:rPr>
      </w:pPr>
      <w:r>
        <w:rPr>
          <w:rFonts w:eastAsia="Times New Roman" w:cs="Times New Roman"/>
          <w:b/>
          <w:bCs/>
          <w:color w:val="333333"/>
          <w:sz w:val="24"/>
          <w:szCs w:val="24"/>
          <w:bdr w:val="none" w:sz="0" w:space="0" w:color="auto" w:frame="1"/>
        </w:rPr>
        <w:br w:type="page"/>
      </w:r>
    </w:p>
    <w:p w:rsidR="00BC65C0" w:rsidRDefault="00BC65C0" w:rsidP="00BC65C0">
      <w:pPr>
        <w:spacing w:after="0" w:line="240" w:lineRule="auto"/>
        <w:jc w:val="center"/>
        <w:rPr>
          <w:rFonts w:ascii="&amp;quot" w:eastAsia="Times New Roman" w:hAnsi="&amp;quot" w:cs="Times New Roman"/>
          <w:b/>
          <w:bCs/>
          <w:color w:val="333333"/>
          <w:sz w:val="24"/>
          <w:szCs w:val="24"/>
          <w:bdr w:val="none" w:sz="0" w:space="0" w:color="auto" w:frame="1"/>
          <w:rtl/>
        </w:rPr>
      </w:pPr>
      <w:r>
        <w:rPr>
          <w:rFonts w:ascii="&amp;quot" w:eastAsia="Times New Roman" w:hAnsi="&amp;quot" w:cs="Times New Roman" w:hint="cs"/>
          <w:b/>
          <w:bCs/>
          <w:color w:val="333333"/>
          <w:sz w:val="24"/>
          <w:szCs w:val="24"/>
          <w:bdr w:val="none" w:sz="0" w:space="0" w:color="auto" w:frame="1"/>
          <w:rtl/>
        </w:rPr>
        <w:lastRenderedPageBreak/>
        <w:t>سياسة مصفوفة الصلاحيات بين مجلس الإدارة والإدارة التنفيذية</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مقدمة</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 xml:space="preserve">إن سياسة مصفوفة الصلاحيات بين مجلس الإدارة والإدارة التنفيذية تعد مطلباً أساسياً من متطلبات ضوابط الرقابة الداخلية في الجمعية حيث أنها تعمل على تحديد المسئوليات والصلاحيات لشاغلي الوظائف الإدارية التنفيذية العليا لاعتماد القرارات والمعاملات في الجمعية، والتي من شأنها أن تعزز من ضبط </w:t>
      </w:r>
      <w:proofErr w:type="spellStart"/>
      <w:r w:rsidRPr="003B19B0">
        <w:rPr>
          <w:rFonts w:ascii="&amp;quot" w:eastAsia="Times New Roman" w:hAnsi="&amp;quot" w:cs="Times New Roman"/>
          <w:color w:val="333333"/>
          <w:sz w:val="24"/>
          <w:szCs w:val="24"/>
          <w:rtl/>
        </w:rPr>
        <w:t>وحوكمة</w:t>
      </w:r>
      <w:proofErr w:type="spellEnd"/>
      <w:r w:rsidRPr="003B19B0">
        <w:rPr>
          <w:rFonts w:ascii="&amp;quot" w:eastAsia="Times New Roman" w:hAnsi="&amp;quot" w:cs="Times New Roman"/>
          <w:color w:val="333333"/>
          <w:sz w:val="24"/>
          <w:szCs w:val="24"/>
          <w:rtl/>
        </w:rPr>
        <w:t xml:space="preserve"> مسارات تدفق المعاملات والاجراءات، لتمنع مخاطر الفساد والاحتيال</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النطاق</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تحدد هذه السياسة المسؤوليات العامة على كافة العاملين ومن لهم علاقات تعاقدية وتطوعية في الجمعية، ويستثنى من ذلك من تصدر لهم سياسات وظيفية خاصة وفقاً للأنظمة</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البيان</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أولاً</w:t>
      </w:r>
      <w:r w:rsidRPr="003B19B0">
        <w:rPr>
          <w:rFonts w:ascii="&amp;quot" w:eastAsia="Times New Roman" w:hAnsi="&amp;quot" w:cs="Times New Roman"/>
          <w:b/>
          <w:bCs/>
          <w:color w:val="333333"/>
          <w:sz w:val="24"/>
          <w:szCs w:val="24"/>
          <w:bdr w:val="none" w:sz="0" w:space="0" w:color="auto" w:frame="1"/>
        </w:rPr>
        <w:t xml:space="preserve">: </w:t>
      </w:r>
      <w:r w:rsidRPr="003B19B0">
        <w:rPr>
          <w:rFonts w:ascii="&amp;quot" w:eastAsia="Times New Roman" w:hAnsi="&amp;quot" w:cs="Times New Roman"/>
          <w:b/>
          <w:bCs/>
          <w:color w:val="333333"/>
          <w:sz w:val="24"/>
          <w:szCs w:val="24"/>
          <w:bdr w:val="none" w:sz="0" w:space="0" w:color="auto" w:frame="1"/>
          <w:rtl/>
        </w:rPr>
        <w:t>مصفوفة صلاحيات مجلس الإدارة</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اعتماد التوجيهات الأساسية والأهداف الرئيسية للجمعية والإشراف على تنفيذها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اعتماد الأنظمة واللوائح والضوابط للرقابة الداخلية والإشراف عليها، وما يتبع ذلك من تحديد للمهام والاختصاصات والواجبات والمسؤوليات بين المستويات الوظيفية المختلفة</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 xml:space="preserve">وضع نظام </w:t>
      </w:r>
      <w:proofErr w:type="spellStart"/>
      <w:r w:rsidRPr="003B19B0">
        <w:rPr>
          <w:rFonts w:ascii="&amp;quot" w:eastAsia="Times New Roman" w:hAnsi="&amp;quot" w:cs="Times New Roman"/>
          <w:color w:val="333333"/>
          <w:sz w:val="24"/>
          <w:szCs w:val="24"/>
          <w:rtl/>
        </w:rPr>
        <w:t>للحوكمة</w:t>
      </w:r>
      <w:proofErr w:type="spellEnd"/>
      <w:r w:rsidRPr="003B19B0">
        <w:rPr>
          <w:rFonts w:ascii="&amp;quot" w:eastAsia="Times New Roman" w:hAnsi="&amp;quot" w:cs="Times New Roman"/>
          <w:color w:val="333333"/>
          <w:sz w:val="24"/>
          <w:szCs w:val="24"/>
          <w:rtl/>
        </w:rPr>
        <w:t xml:space="preserve"> خاص بالجمعية والإشراف العام عليه ومراقبة مدى فاعليته وتعديله إن دعت الحاجة، بما لا يتعارض مع ما تقرره جهة الاشراف على الجمعية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وضع واعتماد سياسة مكتوبة تنظم العالقة مع أصحاب المصالح من أجل حمايتهم وحفظ حقوقهم</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وضع واعتماد سياسة لتفويض وتنفيذ الأعمال المنوطة بالإدارة التنفيذية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وضع واعتماد السياسات والإجراءات التي تضمن التزام الجمعية للأنظمة واللوائح والتزامها بالإفصاح عن المعلومات الجوهرية لأصحاب المصالح مع الجمعية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اعتماد السياسات الداخلية المتعلقة بعمل الجمعية وتطويرها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تحديد الصلاحيات والاختصاصات والمسؤوليات التي يتم تفويضها للإدارة التنفيذية، وإجراءات اتخاذ القرار ومدة التفويض. كما يحدد المجلس الموضوعات التي يحتفظ بصلاحية البت فيها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وضع موجهات ومعايير عامة للاستثمارات</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إدارة الاستثمارات والأنشطة العقارية للجمعية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تحديد التصور العام للمخاطر التي تواجه الجمعية</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مراجعة وتقييم أداء الرئيس/المدير التنفيذي وتوفير الدعم له</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الاعتمادات المالية والتوقيعات على أوامر الصرف والشيكات</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البت في التعيين والفصل لشاغلي الوظائف الإدارية العليا</w:t>
      </w:r>
      <w:r w:rsidRPr="003B19B0">
        <w:rPr>
          <w:rFonts w:ascii="&amp;quot" w:eastAsia="Times New Roman" w:hAnsi="&amp;quot" w:cs="Times New Roman"/>
          <w:color w:val="333333"/>
          <w:sz w:val="24"/>
          <w:szCs w:val="24"/>
        </w:rPr>
        <w:t>.</w:t>
      </w:r>
    </w:p>
    <w:p w:rsidR="003B19B0" w:rsidRPr="003B19B0" w:rsidRDefault="003B19B0" w:rsidP="003B19B0">
      <w:pPr>
        <w:numPr>
          <w:ilvl w:val="0"/>
          <w:numId w:val="7"/>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إقرار واعتماد الهيكل التنظيمي والتعديلات الطارئة عليه</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ثانياً</w:t>
      </w:r>
      <w:r w:rsidRPr="003B19B0">
        <w:rPr>
          <w:rFonts w:ascii="&amp;quot" w:eastAsia="Times New Roman" w:hAnsi="&amp;quot" w:cs="Times New Roman"/>
          <w:b/>
          <w:bCs/>
          <w:color w:val="333333"/>
          <w:sz w:val="24"/>
          <w:szCs w:val="24"/>
          <w:bdr w:val="none" w:sz="0" w:space="0" w:color="auto" w:frame="1"/>
        </w:rPr>
        <w:t xml:space="preserve">: </w:t>
      </w:r>
      <w:r w:rsidRPr="003B19B0">
        <w:rPr>
          <w:rFonts w:ascii="&amp;quot" w:eastAsia="Times New Roman" w:hAnsi="&amp;quot" w:cs="Times New Roman"/>
          <w:b/>
          <w:bCs/>
          <w:color w:val="333333"/>
          <w:sz w:val="24"/>
          <w:szCs w:val="24"/>
          <w:bdr w:val="none" w:sz="0" w:space="0" w:color="auto" w:frame="1"/>
          <w:rtl/>
        </w:rPr>
        <w:t>مصفوفة صلاحيات الإدارة التنفيذية</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القيادة المثلى لفريق العمل من خلال معايير مرحلية متطورة</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ربط الأهداف بالاستراتيجيات والخطط والتقييم الدوري</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رفع تقارير دورية لمجلس الإدارة بشأن ممارساتها للصلاحيات المفوضة بها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رفع التقارير المالية ومشروع الموازنة التقديرية لاعتماده</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رفع التقويم الوظيفي للعاملين لاعتماده</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إصدار التعاميم والتعليمات الخاصة بسير العمل</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التوصية في التعيين للوظائف الشاغرة لاعتمادها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8"/>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رفع تقرير بإنهاء العقود الوظيفية للمجلس</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ثالثاً</w:t>
      </w:r>
      <w:r w:rsidRPr="003B19B0">
        <w:rPr>
          <w:rFonts w:ascii="&amp;quot" w:eastAsia="Times New Roman" w:hAnsi="&amp;quot" w:cs="Times New Roman"/>
          <w:b/>
          <w:bCs/>
          <w:color w:val="333333"/>
          <w:sz w:val="24"/>
          <w:szCs w:val="24"/>
          <w:bdr w:val="none" w:sz="0" w:space="0" w:color="auto" w:frame="1"/>
        </w:rPr>
        <w:t xml:space="preserve">: </w:t>
      </w:r>
      <w:r w:rsidRPr="003B19B0">
        <w:rPr>
          <w:rFonts w:ascii="&amp;quot" w:eastAsia="Times New Roman" w:hAnsi="&amp;quot" w:cs="Times New Roman"/>
          <w:b/>
          <w:bCs/>
          <w:color w:val="333333"/>
          <w:sz w:val="24"/>
          <w:szCs w:val="24"/>
          <w:bdr w:val="none" w:sz="0" w:space="0" w:color="auto" w:frame="1"/>
          <w:rtl/>
        </w:rPr>
        <w:t>الواجبات تجاه الرؤساء التواصل بين أعضاء المجلس والإدارة التنفيذية</w:t>
      </w:r>
      <w:r w:rsidRPr="003B19B0">
        <w:rPr>
          <w:rFonts w:ascii="&amp;quot" w:eastAsia="Times New Roman" w:hAnsi="&amp;quot" w:cs="Times New Roman"/>
          <w:b/>
          <w:bCs/>
          <w:color w:val="333333"/>
          <w:sz w:val="24"/>
          <w:szCs w:val="24"/>
          <w:bdr w:val="none" w:sz="0" w:space="0" w:color="auto" w:frame="1"/>
        </w:rPr>
        <w:t>:</w:t>
      </w:r>
    </w:p>
    <w:p w:rsidR="003B19B0" w:rsidRPr="003B19B0" w:rsidRDefault="003B19B0" w:rsidP="003B19B0">
      <w:pPr>
        <w:numPr>
          <w:ilvl w:val="0"/>
          <w:numId w:val="9"/>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يتم توجيه الدعوة لعقد اجتماع من قبل رئيس المجلس أو أحد اللجان الفرعية عن المجلس</w:t>
      </w:r>
      <w:r w:rsidRPr="003B19B0">
        <w:rPr>
          <w:rFonts w:ascii="&amp;quot" w:eastAsia="Times New Roman" w:hAnsi="&amp;quot" w:cs="Times New Roman"/>
          <w:color w:val="333333"/>
          <w:sz w:val="24"/>
          <w:szCs w:val="24"/>
        </w:rPr>
        <w:t>.</w:t>
      </w:r>
    </w:p>
    <w:p w:rsidR="003B19B0" w:rsidRPr="003B19B0" w:rsidRDefault="003B19B0" w:rsidP="003B19B0">
      <w:pPr>
        <w:numPr>
          <w:ilvl w:val="0"/>
          <w:numId w:val="9"/>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عدم إلغاء أو تأجيل الاجتماعات المجدولة إلا بعد التنسيق والتشاور مع رئيس المجلس أو رئيس اللجنة</w:t>
      </w:r>
      <w:r w:rsidRPr="003B19B0">
        <w:rPr>
          <w:rFonts w:ascii="&amp;quot" w:eastAsia="Times New Roman" w:hAnsi="&amp;quot" w:cs="Times New Roman"/>
          <w:color w:val="333333"/>
          <w:sz w:val="24"/>
          <w:szCs w:val="24"/>
        </w:rPr>
        <w:t>.</w:t>
      </w:r>
    </w:p>
    <w:p w:rsidR="003B19B0" w:rsidRPr="003B19B0" w:rsidRDefault="003B19B0" w:rsidP="003B19B0">
      <w:pPr>
        <w:numPr>
          <w:ilvl w:val="0"/>
          <w:numId w:val="9"/>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lastRenderedPageBreak/>
        <w:t>لرئيس المجلس أن يدعو لاجتماع طارئ غير مجدول متى رأى ضرورة ذلك، أو بناءً على طلب من أعضاء المجلس</w:t>
      </w:r>
      <w:r w:rsidRPr="003B19B0">
        <w:rPr>
          <w:rFonts w:ascii="&amp;quot" w:eastAsia="Times New Roman" w:hAnsi="&amp;quot" w:cs="Times New Roman"/>
          <w:color w:val="333333"/>
          <w:sz w:val="24"/>
          <w:szCs w:val="24"/>
        </w:rPr>
        <w:t>.</w:t>
      </w:r>
    </w:p>
    <w:p w:rsidR="003B19B0" w:rsidRPr="003B19B0" w:rsidRDefault="003B19B0" w:rsidP="003B19B0">
      <w:pPr>
        <w:numPr>
          <w:ilvl w:val="0"/>
          <w:numId w:val="9"/>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أن يتم التنسيق بين رئيس المجلس وأمين السر والأعضاء والرئيس التنفيذي عند وضع جدول أعمال الاجتماع</w:t>
      </w:r>
      <w:r w:rsidRPr="003B19B0">
        <w:rPr>
          <w:rFonts w:ascii="&amp;quot" w:eastAsia="Times New Roman" w:hAnsi="&amp;quot" w:cs="Times New Roman"/>
          <w:color w:val="333333"/>
          <w:sz w:val="24"/>
          <w:szCs w:val="24"/>
        </w:rPr>
        <w:t>.</w:t>
      </w:r>
    </w:p>
    <w:p w:rsidR="003B19B0" w:rsidRPr="003B19B0" w:rsidRDefault="003B19B0" w:rsidP="003B19B0">
      <w:pPr>
        <w:numPr>
          <w:ilvl w:val="0"/>
          <w:numId w:val="9"/>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يتوجب على الإدارة التنفيذية تزويد مجلس الإدارة بتقرير شهري يتضمن أدائها</w:t>
      </w:r>
      <w:r w:rsidRPr="003B19B0">
        <w:rPr>
          <w:rFonts w:ascii="&amp;quot" w:eastAsia="Times New Roman" w:hAnsi="&amp;quot" w:cs="Times New Roman"/>
          <w:color w:val="333333"/>
          <w:sz w:val="24"/>
          <w:szCs w:val="24"/>
        </w:rPr>
        <w:t>.</w:t>
      </w:r>
    </w:p>
    <w:p w:rsidR="003B19B0" w:rsidRPr="003B19B0" w:rsidRDefault="003B19B0" w:rsidP="003B19B0">
      <w:pPr>
        <w:numPr>
          <w:ilvl w:val="0"/>
          <w:numId w:val="9"/>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أمين مجلس الإدارة هو جهة التواصل مع أعضاء مجلس الإدارة في الأمور المتعلقة بشؤون مجلس الإدارة، وفي حال غيابه يقوم مقامه مفوض من الإدارة التنفيذية ممن لهم علاقة وخبرة بأعمال المجلس بموجب توجيه من المدير التنفيذي بالقيام بالمهمة إلى حين عودة أمين المجلس</w:t>
      </w:r>
      <w:r w:rsidRPr="003B19B0">
        <w:rPr>
          <w:rFonts w:ascii="&amp;quot" w:eastAsia="Times New Roman" w:hAnsi="&amp;quot" w:cs="Times New Roman"/>
          <w:color w:val="333333"/>
          <w:sz w:val="24"/>
          <w:szCs w:val="24"/>
        </w:rPr>
        <w:t>.</w:t>
      </w:r>
    </w:p>
    <w:p w:rsidR="003B19B0" w:rsidRPr="003B19B0" w:rsidRDefault="003B19B0" w:rsidP="003B19B0">
      <w:pPr>
        <w:numPr>
          <w:ilvl w:val="0"/>
          <w:numId w:val="10"/>
        </w:numPr>
        <w:spacing w:after="75" w:line="240" w:lineRule="auto"/>
        <w:ind w:left="150" w:right="150"/>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لأعضاء مجلس الإدارة واللجان التواصل مع المدير التنفيذي والمدير المالي أو أي من أعضاء الإدارة التنفيذية عند الحاجة لذلك</w:t>
      </w:r>
      <w:r w:rsidRPr="003B19B0">
        <w:rPr>
          <w:rFonts w:ascii="&amp;quot" w:eastAsia="Times New Roman" w:hAnsi="&amp;quot" w:cs="Times New Roman"/>
          <w:color w:val="333333"/>
          <w:sz w:val="24"/>
          <w:szCs w:val="24"/>
        </w:rPr>
        <w:t>.</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b/>
          <w:bCs/>
          <w:color w:val="333333"/>
          <w:sz w:val="24"/>
          <w:szCs w:val="24"/>
          <w:bdr w:val="none" w:sz="0" w:space="0" w:color="auto" w:frame="1"/>
          <w:rtl/>
        </w:rPr>
        <w:t>المسؤوليات</w:t>
      </w:r>
    </w:p>
    <w:p w:rsidR="003B19B0" w:rsidRPr="003B19B0" w:rsidRDefault="003B19B0" w:rsidP="003B19B0">
      <w:pPr>
        <w:spacing w:after="0" w:line="240" w:lineRule="auto"/>
        <w:jc w:val="both"/>
        <w:rPr>
          <w:rFonts w:ascii="&amp;quot" w:eastAsia="Times New Roman" w:hAnsi="&amp;quot" w:cs="Times New Roman"/>
          <w:color w:val="333333"/>
          <w:sz w:val="24"/>
          <w:szCs w:val="24"/>
        </w:rPr>
      </w:pPr>
      <w:r w:rsidRPr="003B19B0">
        <w:rPr>
          <w:rFonts w:ascii="&amp;quot" w:eastAsia="Times New Roman" w:hAnsi="&amp;quot" w:cs="Times New Roman"/>
          <w:color w:val="333333"/>
          <w:sz w:val="24"/>
          <w:szCs w:val="24"/>
          <w:rtl/>
        </w:rPr>
        <w:t>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r w:rsidRPr="003B19B0">
        <w:rPr>
          <w:rFonts w:ascii="&amp;quot" w:eastAsia="Times New Roman" w:hAnsi="&amp;quot" w:cs="Times New Roman"/>
          <w:color w:val="333333"/>
          <w:sz w:val="24"/>
          <w:szCs w:val="24"/>
        </w:rPr>
        <w:t>.</w:t>
      </w:r>
    </w:p>
    <w:p w:rsidR="003B19B0" w:rsidRDefault="003B19B0" w:rsidP="00D45316">
      <w:pPr>
        <w:spacing w:after="0" w:line="240" w:lineRule="auto"/>
        <w:jc w:val="both"/>
        <w:rPr>
          <w:rFonts w:eastAsia="Times New Roman" w:cs="Times New Roman"/>
          <w:b/>
          <w:bCs/>
          <w:color w:val="333333"/>
          <w:sz w:val="24"/>
          <w:szCs w:val="24"/>
          <w:bdr w:val="none" w:sz="0" w:space="0" w:color="auto" w:frame="1"/>
          <w:rtl/>
        </w:rPr>
      </w:pPr>
      <w:r w:rsidRPr="003B19B0">
        <w:rPr>
          <w:rFonts w:ascii="&amp;quot" w:eastAsia="Times New Roman" w:hAnsi="&amp;quot" w:cs="Times New Roman"/>
          <w:b/>
          <w:bCs/>
          <w:color w:val="333333"/>
          <w:sz w:val="24"/>
          <w:szCs w:val="24"/>
          <w:bdr w:val="none" w:sz="0" w:space="0" w:color="auto" w:frame="1"/>
          <w:rtl/>
        </w:rPr>
        <w:t>المراجع</w:t>
      </w:r>
      <w:r w:rsidRPr="003B19B0">
        <w:rPr>
          <w:rFonts w:ascii="&amp;quot" w:eastAsia="Times New Roman" w:hAnsi="&amp;quot" w:cs="Times New Roman"/>
          <w:color w:val="333333"/>
          <w:sz w:val="24"/>
          <w:szCs w:val="24"/>
          <w:rtl/>
        </w:rPr>
        <w:t xml:space="preserve"> </w:t>
      </w:r>
    </w:p>
    <w:p w:rsidR="00D45316" w:rsidRDefault="00D45316">
      <w:pPr>
        <w:bidi w:val="0"/>
        <w:rPr>
          <w:rFonts w:eastAsia="Times New Roman" w:cs="Times New Roman"/>
          <w:b/>
          <w:bCs/>
          <w:color w:val="333333"/>
          <w:sz w:val="24"/>
          <w:szCs w:val="24"/>
          <w:bdr w:val="none" w:sz="0" w:space="0" w:color="auto" w:frame="1"/>
        </w:rPr>
      </w:pPr>
      <w:r>
        <w:rPr>
          <w:rFonts w:eastAsia="Times New Roman" w:cs="Times New Roman"/>
          <w:b/>
          <w:bCs/>
          <w:color w:val="333333"/>
          <w:sz w:val="24"/>
          <w:szCs w:val="24"/>
          <w:bdr w:val="none" w:sz="0" w:space="0" w:color="auto" w:frame="1"/>
          <w:rtl/>
        </w:rPr>
        <w:br w:type="page"/>
      </w:r>
    </w:p>
    <w:p w:rsidR="00D45316" w:rsidRDefault="00D45316" w:rsidP="00D45316">
      <w:pPr>
        <w:spacing w:after="0" w:line="408" w:lineRule="atLeast"/>
        <w:jc w:val="center"/>
        <w:textAlignment w:val="baseline"/>
        <w:rPr>
          <w:rFonts w:ascii="&amp;quot" w:eastAsia="Times New Roman" w:hAnsi="&amp;quot" w:cs="Times New Roman"/>
          <w:b/>
          <w:bCs/>
          <w:color w:val="000000"/>
          <w:sz w:val="27"/>
          <w:szCs w:val="27"/>
          <w:bdr w:val="none" w:sz="0" w:space="0" w:color="auto" w:frame="1"/>
          <w:rtl/>
        </w:rPr>
      </w:pPr>
      <w:r>
        <w:rPr>
          <w:rFonts w:ascii="&amp;quot" w:eastAsia="Times New Roman" w:hAnsi="&amp;quot" w:cs="Times New Roman" w:hint="cs"/>
          <w:b/>
          <w:bCs/>
          <w:color w:val="000000"/>
          <w:sz w:val="27"/>
          <w:szCs w:val="27"/>
          <w:bdr w:val="none" w:sz="0" w:space="0" w:color="auto" w:frame="1"/>
          <w:rtl/>
        </w:rPr>
        <w:lastRenderedPageBreak/>
        <w:t>سياسة مؤشرات الاشتباه بعمليات غسل الأموال وجرائم تمويل الإرهاب</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مقدمة</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تعد سياسة مؤشرات الاشتباه بعمليات غسل الأموال وجرائم تمويل الإرهاب أحد الركائز الأساسية التي اتخذتها الجمعية في مجال الرقابة المالية وفقاً لنظام مكافحة غسل الأموال السعودي الصادر بالمرسوم الملكي رقم م/31 بتاريخ 11/5/1433هـ، ولائحته التنفيذية وجميع التعديلات اللاحقة ليتوافق مع هذه السياسة</w:t>
      </w:r>
      <w:r w:rsidRPr="00D45316">
        <w:rPr>
          <w:rFonts w:ascii="&amp;quot" w:eastAsia="Times New Roman" w:hAnsi="&amp;quot" w:cs="Times New Roman"/>
          <w:color w:val="000000"/>
          <w:sz w:val="27"/>
          <w:szCs w:val="27"/>
          <w:bdr w:val="none" w:sz="0" w:space="0" w:color="auto" w:frame="1"/>
        </w:rPr>
        <w:t>. </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النطاق</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تحدد هذه السياسة المسؤوليات العامة على كافة العاملين ومن لهم علاقات تعاقدية وتطوعية في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البيان</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مؤشرات قد تدل ارتباطا بعمليات غسل الأموال أو جرائم تمويل الإرهاب</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إبداء العميل اهتماماً غير عادي بشأن الالتزام لمتطلبات مكافحة غسل الأموال أو جرائم تمويل الإرهاب، وبخاصة المتعلقة بهويته ونوع عمله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رفض العميل تقديم بيانات عنه أو توضيح مصدر أمواله وأصوله الأخرى</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رغبة العميل في المشاركة في صفقات غير واضحة من حيث غرضها القانوني أو الاقتصادي أو عدم انسجامها مع استراتيجية الاستثمار المعلنة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محاولة العميل تزويد الجمعية بمعلومات غير صحيحة أو مضللة تتعلق بهويته و/أو مصدر أمواله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علم الجمعية بتورط العميل في أنشطة غسل أموال أو جرائم تمويل إرهاب، أو أي مخالفات جنائية أو تنظيمية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إبداء العميل عدم الاهتمام بالمخاطر والعمولات أو أي مصاريف أخرى</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اشتباه الجمعية في أن العميل وكيل للعمل نيابة عن موكل مجهول، وتردده وامتناعه بدون أسباب منطقية، في إعطاء معلومات عن ذلك الشخص أو الجهة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صعوبة تقديم العميل وصف لطبيعة عمله أو عدم معرفته بأنشطته بشكل عام</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قيام العميل باستثمار طويل الأجل يتبعه بعد مدة وجيزة طلب تصفية الوضع الاستثماري وتحويل العائد من الحساب</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وجود اختلاف كبير بين أنشطة العميل والممارسات العادية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طلب العميل من الجمعية تحويل الأموال المستحقة له لطرف آخر ومحاولة عدم تزويد الجمعية بأي معلومات عن الجهة والمحول إليها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محاولة العميل تغيير صفقة أو إلغاءها بعد تبليغه بمتطلبات تدقيق المعلومات أو حفظ السجلات من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طلب العميل إنهاء إجراءات صفقة يستخدم فيها أقل قدر ممكن من المستندات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علم الجمعية أن الأموال أو الممتلكات إيراد من مصادر غير مشروعة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عدم تناسب قيمة أو تكرار التبرعات والعمليات مع المعلومات المتوفرة عن المشتبه به ونشاطه ودخله ونمط حياته وسلوكه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انتماء العميل لمنظمة غير معروفة أو معروفة بنشاط محظور</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lastRenderedPageBreak/>
        <w:t>ظهور علامات البذخ والرفاهية على العميل وعائلته بشكل مبالغ فيه وبما لا يتناسب مع وضعه الاقتصادي (خاصة إذا كان بشكل مفاجئ</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المسؤوليات</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تطبق هذه السياسة ضمن أنشطة الجمعية وعلى جميع العاملين الذين يعملون تحت إدارة واشراف الجمعية الاطلاع على الأنظمة المتعلقة بمكافحة غسل الأموال وعلى هذه السياسة والإلمام بها والتوقيع عليها، والالتزام بما ورد فيها من أحكام عند أداء واجباتهم ومسؤولياتهم الوظيفية. وعلى الإدارة المالية نشر الوعي في ذلك الخصوص وتزويد جميع الإدارات والأقسام بنسخة منها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وتحرص الجمعية حال التعاقد مع متعاونين على التأكد من إتباعهم والتزامهم بقواعد مكافحة غسل الأموال و جرائم تمويل الإرهاب</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المراجع</w:t>
      </w:r>
    </w:p>
    <w:p w:rsidR="00D45316" w:rsidRDefault="00D45316">
      <w:pPr>
        <w:bidi w:val="0"/>
        <w:rPr>
          <w:rFonts w:eastAsia="Times New Roman" w:cs="Times New Roman"/>
          <w:b/>
          <w:bCs/>
          <w:color w:val="333333"/>
          <w:sz w:val="24"/>
          <w:szCs w:val="24"/>
          <w:bdr w:val="none" w:sz="0" w:space="0" w:color="auto" w:frame="1"/>
        </w:rPr>
      </w:pPr>
      <w:r>
        <w:rPr>
          <w:rFonts w:eastAsia="Times New Roman" w:cs="Times New Roman"/>
          <w:b/>
          <w:bCs/>
          <w:color w:val="333333"/>
          <w:sz w:val="24"/>
          <w:szCs w:val="24"/>
          <w:bdr w:val="none" w:sz="0" w:space="0" w:color="auto" w:frame="1"/>
          <w:rtl/>
        </w:rPr>
        <w:br w:type="page"/>
      </w:r>
    </w:p>
    <w:p w:rsidR="00D45316" w:rsidRPr="00D45316" w:rsidRDefault="00D45316" w:rsidP="00D45316">
      <w:pPr>
        <w:spacing w:after="300" w:line="336" w:lineRule="atLeast"/>
        <w:jc w:val="center"/>
        <w:textAlignment w:val="baseline"/>
        <w:outlineLvl w:val="0"/>
        <w:rPr>
          <w:rFonts w:ascii="&amp;quot" w:eastAsia="Times New Roman" w:hAnsi="&amp;quot" w:cs="Times New Roman"/>
          <w:b/>
          <w:bCs/>
          <w:color w:val="000000"/>
          <w:sz w:val="27"/>
          <w:szCs w:val="27"/>
          <w:bdr w:val="none" w:sz="0" w:space="0" w:color="auto" w:frame="1"/>
        </w:rPr>
      </w:pPr>
      <w:r w:rsidRPr="00D45316">
        <w:rPr>
          <w:rFonts w:ascii="&amp;quot" w:eastAsia="Times New Roman" w:hAnsi="&amp;quot" w:cs="Times New Roman"/>
          <w:b/>
          <w:bCs/>
          <w:color w:val="000000"/>
          <w:sz w:val="27"/>
          <w:szCs w:val="27"/>
          <w:bdr w:val="none" w:sz="0" w:space="0" w:color="auto" w:frame="1"/>
          <w:rtl/>
        </w:rPr>
        <w:lastRenderedPageBreak/>
        <w:t>سياسة الوقاية من عمليات غسيل الأموال وجرائم تمويل الإرهاب</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مقدمة</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تعد سياسة الوقاية من عمليات غسل الأموال وجرائم تمويل الإرهاب أحد الركائز الأساسية التي اتخذتها الجمعية في مجال الرقابة المالية وفقاً لنظام مكافحة غسل الأموال السعودي الصادر بالمرسوم الملكي رقم م/31 بتاريخ 11/5/1433هـ، ولائحته التنفيذية وجميع التعديلات اللاحقة ليتوافق مع هذه السياسة</w:t>
      </w:r>
      <w:r w:rsidRPr="00D45316">
        <w:rPr>
          <w:rFonts w:ascii="&amp;quot" w:eastAsia="Times New Roman" w:hAnsi="&amp;quot" w:cs="Times New Roman"/>
          <w:color w:val="000000"/>
          <w:sz w:val="27"/>
          <w:szCs w:val="27"/>
          <w:bdr w:val="none" w:sz="0" w:space="0" w:color="auto" w:frame="1"/>
        </w:rPr>
        <w:t>. </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النطاق</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تحدد هذه السياسة المسؤوليات العامة على كافة العاملين ومن لهم علاقات تعاقدية وتطوعية في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البيان</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طرق الوقائية التي اتخذتها الجمعية في سبيل مكافحة عمليات غسل الأموال وجرائم تمويل الإرهاب</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تحديد وفهم وتقييم لمخاطر غسل الأموال وتمويل الإرهاب التي تتعرض لها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اتخاذ قرارات مبررة في شأن الحد من مخاطر غسل الأموال وتمويل الإرهاب الخاصة بالمنتجات والخدمات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تعزيز برامج بناء القدرات والتدريب رفع كفاءة العاملين بما يتلاءم مع نوعية الأعمال في الجمعية في مجال المكافحة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رفع كفاءة القنوات المستخدمة للمكافحة وتحسين جودة التعرف على العملاء وإجراءات العناية الواجبة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توفير الأدوات اللازمة التي تساعد على رفع جودة وفاعلية الأعمال في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إقامة برامج توعوية لرفع مستوى الوعي لدى العاملين في الجمعية لمكافحة غسل الأموال وجرائم تمويل الإرهاب</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الاعتماد على القنوات المالية غير النقدية والاستفادة من مميزاتها للتقليل من استخدام النقد في المصروفات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التعرف على المستفيد الحقيقي ذو الصفة الطبيعية أو الاعتبارية في التبادل المالي</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1"/>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السعي في إيجاد عمليات ربط الكتروني مع الجهات ذات العلاقة للمساهمة في التأكد من هوية الأشخاص والمبالغ المشتبه بها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المسؤوليات</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تطبق هذه السياسة ضمن أنشطة الجمعية وعلى جميع العاملين الذين يعملون تحت إدارة واشراف الجمعية الاطلاع على الأنظمة المتعلقة بمكافحة غسل الأموال وعلى هذه السياسة والإلمام بها والتوقيع عليها، والالتزام بما ورد فيها من أحكام عند أداء واجباتهم ومسؤولياتهم الوظيفية. وعلى الإدارة المالية نشر الوعي في ذلك الخصوص وتزويد جميع الإدارات والأقسام بنسخة منها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وتحرص الجمعية حال التعاقد مع متعاونين على التأكد من إتباعهم والتزامهم بقواعد مكافحة غسل الأموال وتمويل الإرهاب</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lastRenderedPageBreak/>
        <w:t>المراجع</w:t>
      </w:r>
    </w:p>
    <w:p w:rsidR="00D45316" w:rsidRPr="00D45316" w:rsidRDefault="00D45316" w:rsidP="00D45316">
      <w:pPr>
        <w:rPr>
          <w:rFonts w:eastAsia="Times New Roman" w:cs="Times New Roman"/>
          <w:b/>
          <w:bCs/>
          <w:color w:val="000000"/>
          <w:sz w:val="27"/>
          <w:szCs w:val="27"/>
          <w:bdr w:val="none" w:sz="0" w:space="0" w:color="auto" w:frame="1"/>
          <w:rtl/>
        </w:rPr>
      </w:pPr>
      <w:r>
        <w:rPr>
          <w:rFonts w:ascii="&amp;quot" w:eastAsia="Times New Roman" w:hAnsi="&amp;quot" w:cs="Times New Roman"/>
          <w:b/>
          <w:bCs/>
          <w:color w:val="000000"/>
          <w:sz w:val="27"/>
          <w:szCs w:val="27"/>
          <w:bdr w:val="none" w:sz="0" w:space="0" w:color="auto" w:frame="1"/>
          <w:rtl/>
        </w:rPr>
        <w:br w:type="page"/>
      </w:r>
    </w:p>
    <w:p w:rsidR="00D45316" w:rsidRDefault="00D45316" w:rsidP="00D45316">
      <w:pPr>
        <w:spacing w:after="0" w:line="408" w:lineRule="atLeast"/>
        <w:jc w:val="center"/>
        <w:textAlignment w:val="baseline"/>
        <w:rPr>
          <w:rFonts w:ascii="&amp;quot" w:eastAsia="Times New Roman" w:hAnsi="&amp;quot" w:cs="Times New Roman"/>
          <w:b/>
          <w:bCs/>
          <w:color w:val="000000"/>
          <w:sz w:val="27"/>
          <w:szCs w:val="27"/>
          <w:bdr w:val="none" w:sz="0" w:space="0" w:color="auto" w:frame="1"/>
          <w:rtl/>
        </w:rPr>
      </w:pPr>
      <w:r>
        <w:rPr>
          <w:rFonts w:ascii="&amp;quot" w:eastAsia="Times New Roman" w:hAnsi="&amp;quot" w:cs="Times New Roman" w:hint="cs"/>
          <w:b/>
          <w:bCs/>
          <w:color w:val="000000"/>
          <w:sz w:val="27"/>
          <w:szCs w:val="27"/>
          <w:bdr w:val="none" w:sz="0" w:space="0" w:color="auto" w:frame="1"/>
          <w:rtl/>
        </w:rPr>
        <w:lastRenderedPageBreak/>
        <w:t>سياسة قواعد السلوك</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مقدمة</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النطاق</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تحدد هذه السياسة المسؤوليات العامة على كافة العاملين ومن لهم علاقات تعاقدية وتطوعية في الجمعية، ويستثنى من ذلك من تصدر لهم سياسات سلوك وظيفية خاصة وفقاً للأنظمة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البيان</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تضمن الجمعية والعاملين بها وكل ما يتبعها على حدة الالتزام بـ</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أولاً: النزاهة</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الترفع عن كل ما يخل بشرف الوظيفة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تخصيص وقت العمل لأداء الواجبات الوظيفية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العمل خارج وقت العمل متى ما طلب ذلك وفقاً لمصلحة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خدمة أهداف الجمعية التي يعمل بها وغايتها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الإلمام بالأنظمة واللوائح وتطبيقها دون تجاوز أو اهمال</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التحلي بالنزاهة في أي تحقيق رسمي يشارك فيه أو دعوى قضائية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اتخاذ الإجراءات الرسمية لضمان سرية المعلومات الشخصية للآخرين</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توخي الموضوعية في تصرفاته من خلال العمل بحيادية ودون تمييز</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ثانياً: الواجبات تجاه المستفيدين والعملاء</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3"/>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احترام حقوقهم ومراعاة مصالحهم دون استثناء والتعامل معهم بحسن ولباقة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3"/>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السعي لكسب ثقته عبر النزاهة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3"/>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التجاوب معهم وفق السلوك السليم في كل الأعمال بما يتفق مع الأنظمة والتعليمات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3"/>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التعامل مع الوثائق والمعلومات الشخصية بسرية تامة وفقاً للأنظمة والتعليمات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3"/>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الامتناع عن أي عمل يؤثر سلباً على الثقة الوظيفية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ثالثاً: الواجبات تجاه الرؤساء والمرؤوسين</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4"/>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على الموظف تنفيذ أوامر رؤسائه وفق هيكلة العمل والتسلسل الإداري، دون مخالفة للأنظمة والتعليمات مع بيان ذلك خطياً لرئيسه عند حدوثه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4"/>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على الموظف التعامل مع زملائه باحترام ولباقة والمساهمة في بناء بيئة سليمة معهم</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4"/>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على الموظف مشاركة اراءه بمهنية وموضوعية عالية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4"/>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الموظف معني بتقديم المساعدة لزملائه في حل المشاكل التي تواجههم في مجال العمل</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4"/>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أن يكون الموظف قدوة حسنة لزملائه من حيث الالتزام بالأنظمة والتعليمات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4"/>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أن يسعى الموظف الى نقل الخبرات التي اكتسبها الى زملائه</w:t>
      </w:r>
      <w:r w:rsidRPr="00D45316">
        <w:rPr>
          <w:rFonts w:ascii="&amp;quot" w:eastAsia="Times New Roman" w:hAnsi="&amp;quot" w:cs="Times New Roman"/>
          <w:color w:val="000000"/>
          <w:sz w:val="27"/>
          <w:szCs w:val="27"/>
          <w:bdr w:val="none" w:sz="0" w:space="0" w:color="auto" w:frame="1"/>
        </w:rPr>
        <w:t> </w:t>
      </w:r>
      <w:r w:rsidRPr="00D45316">
        <w:rPr>
          <w:rFonts w:ascii="&amp;quot" w:eastAsia="Times New Roman" w:hAnsi="&amp;quot" w:cs="Times New Roman"/>
          <w:color w:val="000000"/>
          <w:sz w:val="27"/>
          <w:szCs w:val="27"/>
          <w:bdr w:val="none" w:sz="0" w:space="0" w:color="auto" w:frame="1"/>
          <w:rtl/>
        </w:rPr>
        <w:t>في تنمية مهاراتهم عن طريق التدريب والتعامل معهم دون تمييز</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lastRenderedPageBreak/>
        <w:t>ثالثاً: المحظورات العامة</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إساءة استعمال السلطة الوظيفية واستغلال النفوذ، بقبول أو طلب الرشوة أو ارتكاب أي صورة من الصور المنصوص عليها في نظام مكافحة الرشوة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التزوير أو أي صورة من صورة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الجمع بين وظيفتين وممارسة أخرى دون الحصول على موافقة مسبقة بذلك</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الاشتراك في الشكاوى الجماعية أو رفع شكاوى كيدية ضد أشخاص أو جهات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جمع الوثائق أو العينات أو المعلومات الشخصية عن أي شخص إلا أن تكون في إطار نظامي وضمن متطلبات العمل الضرورية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افشاء المعلومات السرية أو الوثائق أو المستندات التي تحمل طابع الأهمية والسرية والتي حصل عليها بسبب وظيفته حتى بعد انتهاء العلاقة التعاقدية معهم مالم يكن الكشف عنها مسموحاً به صراحة بموجب الأنظمة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الإفصاح لوسائل الإعلام بأي مداخلة أو تعليق أو تصريح في موضوعات لازالت تحت الدراسة أو التحقيق، أو عبر أي من وسائل التواصل الاجتماعي</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توجيه أي من النقد أو اللوم إلى المملكة أو أي حكومة خارجية، عبر أي وسيلة من وسائل الإعلام الداخلية أو الخارجية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5"/>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اصدار أو نشر أو التوقيع على أي خطابات أو بيان يناهض سياسة المملكة أو يتعارض مع أنظمتها السياسية ومصالحها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رابعاً: الهدايا والامتيازات</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6"/>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قبول الهبات أو الامتيازات أو الخدمات التي تعرض عليهم بشكل مباشر أو غير مباشر أو أي ميزة يكون لها تأثيراً على نزاهته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6"/>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قبول أي تكريم أو هدية أو جائزة من أي جهات خارجية دون الحصول على موافقة رسمية من الجهة المشرفة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6"/>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قبول أي تسهيلات أو خصومات على المشتريات الخاصة من الموردين الذين لديهم معاملات مع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6"/>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العاملين استخدام أي معلومة حصلوا عليها بحكم عملهم للحصول على خدمة أو معاملة خاصة من أي جهة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خامساً: استخدام التقنية</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7"/>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 xml:space="preserve">على العاملين اتخاذ جميع الاجراءات اللازمة للمحافظة على </w:t>
      </w:r>
      <w:proofErr w:type="spellStart"/>
      <w:r w:rsidRPr="00D45316">
        <w:rPr>
          <w:rFonts w:ascii="&amp;quot" w:eastAsia="Times New Roman" w:hAnsi="&amp;quot" w:cs="Times New Roman"/>
          <w:color w:val="000000"/>
          <w:sz w:val="27"/>
          <w:szCs w:val="27"/>
          <w:bdr w:val="none" w:sz="0" w:space="0" w:color="auto" w:frame="1"/>
          <w:rtl/>
        </w:rPr>
        <w:t>الأجهزةالتقنية</w:t>
      </w:r>
      <w:proofErr w:type="spellEnd"/>
      <w:r w:rsidRPr="00D45316">
        <w:rPr>
          <w:rFonts w:ascii="&amp;quot" w:eastAsia="Times New Roman" w:hAnsi="&amp;quot" w:cs="Times New Roman"/>
          <w:color w:val="000000"/>
          <w:sz w:val="27"/>
          <w:szCs w:val="27"/>
          <w:bdr w:val="none" w:sz="0" w:space="0" w:color="auto" w:frame="1"/>
          <w:rtl/>
        </w:rPr>
        <w:t xml:space="preserve"> التي بحوزته وعهدة عليه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7"/>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يلتزم العاملين بعدم تحميل برامج أو تطبيقات على الاجهزة إلا بعد التنسيق مع القسم المعني بذلك</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7"/>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يلتزم العاملين بعدم استخدام الأجهزة إلا لأغراض العمل، وعدم تخزين معلومات ليست من ضمن العمل</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7"/>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Pr>
        <w:t> </w:t>
      </w:r>
      <w:r w:rsidRPr="00D45316">
        <w:rPr>
          <w:rFonts w:ascii="&amp;quot" w:eastAsia="Times New Roman" w:hAnsi="&amp;quot" w:cs="Times New Roman"/>
          <w:color w:val="000000"/>
          <w:sz w:val="27"/>
          <w:szCs w:val="27"/>
          <w:bdr w:val="none" w:sz="0" w:space="0" w:color="auto" w:frame="1"/>
          <w:rtl/>
        </w:rPr>
        <w:t>يلتزم العاملين بالمحافظة على معلومات الدخول الخاصة بهم والمعلومات السرية الموجودة في الأجهزة الخاص بهم</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سادساً: التعامل مع الانترنت</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8"/>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lastRenderedPageBreak/>
        <w:t>على العاملين الذين تتوافر لديهم إمكانية الوصول إلى شبكة الانترنت الالتزام باستخدام الشبكة لأغراض العمل</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8"/>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يلتزم العاملين بشروط ومتطلبات حقوق الملكية الفكرية للبرامج والملفات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8"/>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يلتزم العاملين بعدم تحميل أي مواد مخلة بالآداب والأعراف أو أي نشاط غير نظامي يعاقب بموجبها مرتكبه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8"/>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يلتزم العاملين الذين خصص لهم بريد الكتروني عدم استخدامه لإنشاء رسائل لا تتعلق بالأعمال المنوطة بهم، وعدم فتح أي رسالة من مصدر غير معروف إلا بعد التنسيق مع القسم المعني بذلك</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سابعاً: مكافحة الفساد</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19"/>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يلتزم العاملين أن يفصحوا خطيا للجمعية عن أي حالة تعارض مصالح حالة أو محتملة، وأن لا يشارك في أي قرار يؤثر بشكل مباشر أو غير مباشر على ترسيه أي عقد يكون أحد اقربائه طرف فيه</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19"/>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يتوجب على العاملين الإبلاغ خطيا للقسم المعني عن أي تجاوز للأنظمة والتعليمات النافذة التي يطلع عليها خلال عمله، وابلاغ الجهات المختصة عن أي فساد علم به أثناء وظيفته وذلك في سبيل جهود مكافحة الفساد</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ثامناً: التزام الجهة للموظف</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0"/>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على الإدارة التنفيذية في الجمعية نشر هذه السياسة في موقعها الالكتروني، وتعريف العاملين بها وإبلاغهم بأنه يجب عليهم الالتزام بأحكامها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0"/>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على الإدارة التنفيذية في الجمعية تهيئة بيئة عمل آمنة وصحية للعاملين تلبي المتطلبات الأساسية لأداء عملهم، وتطبيق الأنظمة واللوائح والقرارات بعدالة وإنصاف دون تمييز</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المسؤوليات</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تطبق هذه السياسة ضمن أنشطة الجمعية وعلى جميع العاملين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إدارة الموارد البشرية نشر الوعي بثقافة ومبادئ السلوك الوظيفي واخلاقيات الوظيفة وتزويد جميع الإدارات والأقسام بنسخة منها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المراجع</w:t>
      </w:r>
    </w:p>
    <w:p w:rsidR="00D45316" w:rsidRDefault="00D45316">
      <w:pPr>
        <w:bidi w:val="0"/>
        <w:rPr>
          <w:rFonts w:eastAsia="Times New Roman" w:cs="Times New Roman"/>
          <w:b/>
          <w:bCs/>
          <w:color w:val="333333"/>
          <w:sz w:val="24"/>
          <w:szCs w:val="24"/>
          <w:bdr w:val="none" w:sz="0" w:space="0" w:color="auto" w:frame="1"/>
        </w:rPr>
      </w:pPr>
      <w:r>
        <w:rPr>
          <w:rFonts w:eastAsia="Times New Roman" w:cs="Times New Roman"/>
          <w:b/>
          <w:bCs/>
          <w:color w:val="333333"/>
          <w:sz w:val="24"/>
          <w:szCs w:val="24"/>
          <w:bdr w:val="none" w:sz="0" w:space="0" w:color="auto" w:frame="1"/>
          <w:rtl/>
        </w:rPr>
        <w:br w:type="page"/>
      </w:r>
    </w:p>
    <w:p w:rsidR="00D45316" w:rsidRPr="00D45316" w:rsidRDefault="00D45316" w:rsidP="00D45316">
      <w:pPr>
        <w:spacing w:after="300" w:line="336" w:lineRule="atLeast"/>
        <w:jc w:val="center"/>
        <w:textAlignment w:val="baseline"/>
        <w:outlineLvl w:val="0"/>
        <w:rPr>
          <w:rFonts w:ascii="&amp;quot" w:eastAsia="Times New Roman" w:hAnsi="&amp;quot" w:cs="Times New Roman"/>
          <w:b/>
          <w:bCs/>
          <w:color w:val="000000"/>
          <w:sz w:val="27"/>
          <w:szCs w:val="27"/>
          <w:bdr w:val="none" w:sz="0" w:space="0" w:color="auto" w:frame="1"/>
        </w:rPr>
      </w:pPr>
      <w:r w:rsidRPr="00D45316">
        <w:rPr>
          <w:rFonts w:ascii="&amp;quot" w:eastAsia="Times New Roman" w:hAnsi="&amp;quot" w:cs="Times New Roman"/>
          <w:b/>
          <w:bCs/>
          <w:color w:val="000000"/>
          <w:sz w:val="27"/>
          <w:szCs w:val="27"/>
          <w:bdr w:val="none" w:sz="0" w:space="0" w:color="auto" w:frame="1"/>
          <w:rtl/>
        </w:rPr>
        <w:lastRenderedPageBreak/>
        <w:t>سياسة التعامل مع الشركاء المنفذين والأطراف الثالثة</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مقدمة</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النطاق</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البيان</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أ‌</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اختيار المورد والمراقبة</w:t>
      </w:r>
      <w:r w:rsidRPr="00D45316">
        <w:rPr>
          <w:rFonts w:ascii="&amp;quot" w:eastAsia="Times New Roman" w:hAnsi="&amp;quot" w:cs="Times New Roman"/>
          <w:b/>
          <w:bCs/>
          <w:color w:val="000000"/>
          <w:sz w:val="27"/>
          <w:szCs w:val="27"/>
          <w:bdr w:val="none" w:sz="0" w:space="0" w:color="auto" w:frame="1"/>
        </w:rPr>
        <w:t xml:space="preserve">: </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تطبق الجمعية المبادئ المنصوص عليها في هذه السياسة عند اختيار شركائهم ومورديهم</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يكون لدى الشركاء نظم لمراقبة مدى امتثال الموردين والمقاولين</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ب‌</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نزاهة الأعمال</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يحظر على الشركاء المنفذين تقديم أو دفع أو طلب أو قبول أي شيء -أو صنع الانطباع بذلك -للتأثير بشكل غير لائق على القرارات أو الإجراءات المتعلقة بأي من أعمال وأنشطة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يداوم الشركاء على العمليات والإجراءات لمنع الأنشطة الفاسدة واكتشافها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ت‌</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المنافسة الشريفة</w:t>
      </w:r>
      <w:r w:rsidRPr="00D45316">
        <w:rPr>
          <w:rFonts w:ascii="&amp;quot" w:eastAsia="Times New Roman" w:hAnsi="&amp;quot" w:cs="Times New Roman"/>
          <w:b/>
          <w:bCs/>
          <w:color w:val="000000"/>
          <w:sz w:val="27"/>
          <w:szCs w:val="27"/>
          <w:bdr w:val="none" w:sz="0" w:space="0" w:color="auto" w:frame="1"/>
        </w:rPr>
        <w:t xml:space="preserve">: </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تجري الجمعية والشركاء المنفذين أعمالهم بما يتوافق مع قواعد المنافسة الشريفة والقوية وبما يتوافق مع نظام المنافسة السعودي، سعيا لمكافحة الاحتكار</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تستخدم والجمعية الشركاء المنفذين ممارسات الأعمال العادلة بما في ذلك الاعلانات الدقيقة والحقيقية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ث‌</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دقة سجلات الأعمال</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تتقيد وتتطابق الدفاتر والسجلات المالية وفق معايير ومبادئ المحاسبة العام</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تكون السجلات كاملة ودقيقة من جميع الجوانب المادية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تكون السجلات مقروءة وواضحة وتعكس المعاملات والمدفوعات الفعلية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ألا تستخدم الجمعية والشركاء المنفذين أي أموال غير مسجلة ومقيدة في الدفاتر</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ج‌</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حماية المعلومات</w:t>
      </w:r>
      <w:r w:rsidRPr="00D45316">
        <w:rPr>
          <w:rFonts w:ascii="&amp;quot" w:eastAsia="Times New Roman" w:hAnsi="&amp;quot" w:cs="Times New Roman"/>
          <w:b/>
          <w:bCs/>
          <w:color w:val="000000"/>
          <w:sz w:val="27"/>
          <w:szCs w:val="27"/>
          <w:bdr w:val="none" w:sz="0" w:space="0" w:color="auto" w:frame="1"/>
        </w:rPr>
        <w:t xml:space="preserve">: </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تحمي الجمعية والشركاء المنفذين حقوق الملكية الفكرية والمعلومات السرية، والتي تشمل أي معلومات شخصية يتم جمعها أو تخزينها أو معالجتها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يعملوا على منع فقدان أو إساءة استخدام أو سرقة أو الوصول غير المناسب للملكية الفكرية والمعلومات السرية أو كشفها أو تغييرها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توفير سبل الحماية من الاتصال غير المرخص به و/أو نشر المعلومات التي تم الحصول عليها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lastRenderedPageBreak/>
        <w:t>ح‌</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جودة المنتج</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يضمن الشركاء المنفذين المشاركين في عملية الإمداد بالمواد/المنتجات واختبارها وتغليفها والامتثال للمتطلبات الخاصة بلوائح ضمان الجودة وممارسة التصنيع والمختبرية المناسبة المسجل بها المنتجات</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تكون الوثائق أو البيانات ذات الصلة بالمواد/المنتجات التي يتم القيام بها، أصلية ودقيقة ومقروءة ومراقبة وقابلة للاستعادة وآمنة بحيث لا يمكن التلاعب بها بشكل مقصود أو غير مقصود ولا يمكن فقدها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امتثال الشركاء المنفذين لكل متطلبات الاحتفاظ بالسجلات التي تضعها الجهات ذات العلاقة وكذلك تلك المنصوص عليها في أي اتفاقية موقعة مع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خ‌</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الامتثال للضوابط التجارية</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أن يمتثل الشركاء المنفذين لجميع ضوابط الاستيراد والتصدير والعقوبات المعمول بها وغيرها من الأنظمة ذات العلاقة الامتثال الأمثل</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د‌</w:t>
      </w:r>
      <w:r w:rsidRPr="00D45316">
        <w:rPr>
          <w:rFonts w:ascii="&amp;quot" w:eastAsia="Times New Roman" w:hAnsi="&amp;quot" w:cs="Times New Roman"/>
          <w:b/>
          <w:bCs/>
          <w:color w:val="000000"/>
          <w:sz w:val="27"/>
          <w:szCs w:val="27"/>
          <w:bdr w:val="none" w:sz="0" w:space="0" w:color="auto" w:frame="1"/>
        </w:rPr>
        <w:t xml:space="preserve">- </w:t>
      </w:r>
      <w:r w:rsidRPr="00D45316">
        <w:rPr>
          <w:rFonts w:ascii="&amp;quot" w:eastAsia="Times New Roman" w:hAnsi="&amp;quot" w:cs="Times New Roman"/>
          <w:b/>
          <w:bCs/>
          <w:color w:val="000000"/>
          <w:sz w:val="27"/>
          <w:szCs w:val="27"/>
          <w:bdr w:val="none" w:sz="0" w:space="0" w:color="auto" w:frame="1"/>
          <w:rtl/>
        </w:rPr>
        <w:t>إبداء المخاوف</w:t>
      </w:r>
      <w:r w:rsidRPr="00D45316">
        <w:rPr>
          <w:rFonts w:ascii="&amp;quot" w:eastAsia="Times New Roman" w:hAnsi="&amp;quot" w:cs="Times New Roman"/>
          <w:b/>
          <w:bCs/>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يجب على الشركاء المنفذين إن تبين لهم بأن موظفاً لدى الجمعية أو أي شخص يعمل نيابة عنها قد اشترك في سلوك غير نظامي أو غير لائق، إبلاغ إدارة الجمعية فوراً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 xml:space="preserve">أي فرد أو جهة تعرف أو تشك أن أحد شركاء الجمعية أو من يعمل نيابة عنها قد اشترك في أعمال أو أنشطة تنتهك قواعد السلوك المهنية، يجب أن يفصح عما لديه عبر رابط تقديم الشكاوى في الموقع </w:t>
      </w:r>
      <w:proofErr w:type="spellStart"/>
      <w:r w:rsidRPr="00D45316">
        <w:rPr>
          <w:rFonts w:ascii="&amp;quot" w:eastAsia="Times New Roman" w:hAnsi="&amp;quot" w:cs="Times New Roman"/>
          <w:color w:val="000000"/>
          <w:sz w:val="27"/>
          <w:szCs w:val="27"/>
          <w:bdr w:val="none" w:sz="0" w:space="0" w:color="auto" w:frame="1"/>
          <w:rtl/>
        </w:rPr>
        <w:t>الجمعيةعلى</w:t>
      </w:r>
      <w:proofErr w:type="spellEnd"/>
      <w:r w:rsidRPr="00D45316">
        <w:rPr>
          <w:rFonts w:ascii="&amp;quot" w:eastAsia="Times New Roman" w:hAnsi="&amp;quot" w:cs="Times New Roman"/>
          <w:color w:val="000000"/>
          <w:sz w:val="27"/>
          <w:szCs w:val="27"/>
          <w:bdr w:val="none" w:sz="0" w:space="0" w:color="auto" w:frame="1"/>
        </w:rPr>
        <w:t>  ( </w:t>
      </w:r>
      <w:hyperlink r:id="rId6" w:tgtFrame="_blank" w:history="1">
        <w:r w:rsidRPr="00D45316">
          <w:rPr>
            <w:rFonts w:ascii="&amp;quot" w:eastAsia="Times New Roman" w:hAnsi="&amp;quot" w:cs="Times New Roman"/>
            <w:color w:val="00911A"/>
            <w:sz w:val="27"/>
            <w:szCs w:val="27"/>
            <w:bdr w:val="none" w:sz="0" w:space="0" w:color="auto" w:frame="1"/>
            <w:rtl/>
          </w:rPr>
          <w:t>الرابط</w:t>
        </w:r>
      </w:hyperlink>
      <w:r w:rsidRPr="00D45316">
        <w:rPr>
          <w:rFonts w:ascii="&amp;quot" w:eastAsia="Times New Roman" w:hAnsi="&amp;quot" w:cs="Times New Roman"/>
          <w:color w:val="000000"/>
          <w:sz w:val="27"/>
          <w:szCs w:val="27"/>
          <w:bdr w:val="none" w:sz="0" w:space="0" w:color="auto" w:frame="1"/>
        </w:rPr>
        <w:t xml:space="preserve">  ) </w:t>
      </w:r>
      <w:r w:rsidRPr="00D45316">
        <w:rPr>
          <w:rFonts w:ascii="&amp;quot" w:eastAsia="Times New Roman" w:hAnsi="&amp;quot" w:cs="Times New Roman"/>
          <w:color w:val="000000"/>
          <w:sz w:val="27"/>
          <w:szCs w:val="27"/>
          <w:bdr w:val="none" w:sz="0" w:space="0" w:color="auto" w:frame="1"/>
          <w:rtl/>
        </w:rPr>
        <w:t>ومن ثم الإبلاغ عن المخاوف لإدارة الجمعية</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numPr>
          <w:ilvl w:val="0"/>
          <w:numId w:val="22"/>
        </w:numPr>
        <w:spacing w:after="0" w:line="390" w:lineRule="atLeast"/>
        <w:ind w:left="0"/>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استقبال الشكاوى والإفصاح عن المخاوف يديرها فريق متخصص، حيث يمكن الحفاظ على سرية هويتك (بقدر ما يسمح به النظام</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المسؤوليات</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color w:val="000000"/>
          <w:sz w:val="27"/>
          <w:szCs w:val="27"/>
          <w:bdr w:val="none" w:sz="0" w:space="0" w:color="auto" w:frame="1"/>
          <w:rtl/>
        </w:rPr>
        <w:t>تطبق هذه السياسة ضمن أنشطة الجمعية وعلى جميع العاملين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إدارة الموارد التنفيذية نشر الوعي بثقافة ومبادئ السلوك الوظيفي واخلاقيات الوظيفة وتزويد جميع الإدارات والأقسام بنسخة منها</w:t>
      </w:r>
      <w:r w:rsidRPr="00D45316">
        <w:rPr>
          <w:rFonts w:ascii="&amp;quot" w:eastAsia="Times New Roman" w:hAnsi="&amp;quot" w:cs="Times New Roman"/>
          <w:color w:val="000000"/>
          <w:sz w:val="27"/>
          <w:szCs w:val="27"/>
          <w:bdr w:val="none" w:sz="0" w:space="0" w:color="auto" w:frame="1"/>
        </w:rPr>
        <w:t>.</w:t>
      </w:r>
    </w:p>
    <w:p w:rsidR="00D45316" w:rsidRPr="00D45316" w:rsidRDefault="00D45316" w:rsidP="00D45316">
      <w:pPr>
        <w:spacing w:after="0" w:line="408" w:lineRule="atLeast"/>
        <w:jc w:val="both"/>
        <w:textAlignment w:val="baseline"/>
        <w:rPr>
          <w:rFonts w:ascii="&amp;quot" w:eastAsia="Times New Roman" w:hAnsi="&amp;quot" w:cs="Times New Roman"/>
          <w:color w:val="666666"/>
          <w:sz w:val="24"/>
          <w:szCs w:val="24"/>
        </w:rPr>
      </w:pPr>
      <w:r w:rsidRPr="00D45316">
        <w:rPr>
          <w:rFonts w:ascii="&amp;quot" w:eastAsia="Times New Roman" w:hAnsi="&amp;quot" w:cs="Times New Roman"/>
          <w:b/>
          <w:bCs/>
          <w:color w:val="000000"/>
          <w:sz w:val="27"/>
          <w:szCs w:val="27"/>
          <w:bdr w:val="none" w:sz="0" w:space="0" w:color="auto" w:frame="1"/>
          <w:rtl/>
        </w:rPr>
        <w:t>المراجع</w:t>
      </w:r>
    </w:p>
    <w:p w:rsidR="00BE2978" w:rsidRDefault="00BE2978">
      <w:pPr>
        <w:bidi w:val="0"/>
        <w:rPr>
          <w:rFonts w:eastAsia="Times New Roman" w:cs="Times New Roman"/>
          <w:b/>
          <w:bCs/>
          <w:color w:val="333333"/>
          <w:sz w:val="24"/>
          <w:szCs w:val="24"/>
          <w:bdr w:val="none" w:sz="0" w:space="0" w:color="auto" w:frame="1"/>
          <w:rtl/>
        </w:rPr>
      </w:pPr>
      <w:r>
        <w:rPr>
          <w:rFonts w:eastAsia="Times New Roman" w:cs="Times New Roman"/>
          <w:b/>
          <w:bCs/>
          <w:color w:val="333333"/>
          <w:sz w:val="24"/>
          <w:szCs w:val="24"/>
          <w:bdr w:val="none" w:sz="0" w:space="0" w:color="auto" w:frame="1"/>
          <w:rtl/>
        </w:rPr>
        <w:br w:type="page"/>
      </w:r>
    </w:p>
    <w:p w:rsidR="00BE2978" w:rsidRDefault="00BE2978" w:rsidP="00BE2978">
      <w:pPr>
        <w:spacing w:after="0" w:line="240" w:lineRule="auto"/>
        <w:jc w:val="center"/>
        <w:rPr>
          <w:rFonts w:eastAsia="Times New Roman" w:cs="Times New Roman"/>
          <w:b/>
          <w:bCs/>
          <w:color w:val="333333"/>
          <w:sz w:val="32"/>
          <w:szCs w:val="32"/>
          <w:bdr w:val="none" w:sz="0" w:space="0" w:color="auto" w:frame="1"/>
          <w:rtl/>
        </w:rPr>
      </w:pPr>
      <w:r w:rsidRPr="00BE2978">
        <w:rPr>
          <w:rFonts w:eastAsia="Times New Roman" w:cs="Times New Roman" w:hint="cs"/>
          <w:b/>
          <w:bCs/>
          <w:color w:val="333333"/>
          <w:sz w:val="32"/>
          <w:szCs w:val="32"/>
          <w:bdr w:val="none" w:sz="0" w:space="0" w:color="auto" w:frame="1"/>
          <w:rtl/>
        </w:rPr>
        <w:lastRenderedPageBreak/>
        <w:t>لائحة عمل اللجنة التنفيذية</w:t>
      </w:r>
    </w:p>
    <w:p w:rsidR="00BE2978" w:rsidRPr="00BE2978" w:rsidRDefault="00BE2978" w:rsidP="00BE2978">
      <w:pPr>
        <w:spacing w:after="0" w:line="240" w:lineRule="auto"/>
        <w:jc w:val="center"/>
        <w:rPr>
          <w:rFonts w:eastAsia="Times New Roman" w:cs="Times New Roman"/>
          <w:b/>
          <w:bCs/>
          <w:color w:val="333333"/>
          <w:sz w:val="32"/>
          <w:szCs w:val="32"/>
          <w:bdr w:val="none" w:sz="0" w:space="0" w:color="auto" w:frame="1"/>
          <w:rtl/>
        </w:rPr>
      </w:pP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ملاحظة: إن صلاحية تعديل هذه اللائحة تقع على عاتق أمين سر اللجنة التنفيذية بعد اعتماد التعديل من قبل اللجنة التنفيذية , ويجب الموافقة على النسخة المعدلة من اللائحة من قبل مجلس الإدارة أو من يتم تفويضه بذلك.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 </w:t>
      </w:r>
    </w:p>
    <w:p w:rsidR="00BE2978" w:rsidRPr="00BE2978" w:rsidRDefault="00BE2978" w:rsidP="009C5291">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الباب الأول: الغرض  المادة الأولى: تمهيد أ) يتم تعيين اللجنة التنفيذية (ويشار إليها فيما بعد ب "اللجنة") من قبل مجلس الإدارة شركة تصنيع م</w:t>
      </w:r>
      <w:bookmarkStart w:id="0" w:name="_GoBack"/>
      <w:bookmarkEnd w:id="0"/>
      <w:r w:rsidRPr="00BE2978">
        <w:rPr>
          <w:rFonts w:eastAsia="Times New Roman" w:cs="Times New Roman"/>
          <w:b/>
          <w:bCs/>
          <w:color w:val="333333"/>
          <w:sz w:val="24"/>
          <w:szCs w:val="24"/>
          <w:bdr w:val="none" w:sz="0" w:space="0" w:color="auto" w:frame="1"/>
          <w:rtl/>
        </w:rPr>
        <w:t xml:space="preserve">واد التعبئة والتغليف فيبكو (ويشار اليه فيما بعد باسم "المجلس"),  ب) تتمتع اللجنة التنفيذية بكافة الصلاحيات والسلطات الموكلة إليها كما هو محدد ومصرح به من قبل مجلس الإدارة وموضح بهذه اللائحة. ج) تلتزم اللجنة التنفيذية بأداء وظائف إضافية يتم إسنادها من وقت إلى آخر من قبل المجلس أو يتم تفويضها بها بموجب إرشادات </w:t>
      </w:r>
      <w:proofErr w:type="spellStart"/>
      <w:r w:rsidRPr="00BE2978">
        <w:rPr>
          <w:rFonts w:eastAsia="Times New Roman" w:cs="Times New Roman"/>
          <w:b/>
          <w:bCs/>
          <w:color w:val="333333"/>
          <w:sz w:val="24"/>
          <w:szCs w:val="24"/>
          <w:bdr w:val="none" w:sz="0" w:space="0" w:color="auto" w:frame="1"/>
          <w:rtl/>
        </w:rPr>
        <w:t>الحوكمة</w:t>
      </w:r>
      <w:proofErr w:type="spellEnd"/>
      <w:r w:rsidRPr="00BE2978">
        <w:rPr>
          <w:rFonts w:eastAsia="Times New Roman" w:cs="Times New Roman"/>
          <w:b/>
          <w:bCs/>
          <w:color w:val="333333"/>
          <w:sz w:val="24"/>
          <w:szCs w:val="24"/>
          <w:bdr w:val="none" w:sz="0" w:space="0" w:color="auto" w:frame="1"/>
          <w:rtl/>
        </w:rPr>
        <w:t xml:space="preserve"> المتبعة في الشركة.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الباب الثاني: تشكيل اللجنة المادة الثانية: العضوية أ) يتم تعيين أعضاء اللجنة التنفيذية من قبل مجلس إدارة الشركة بأغلبية الأصوات.  ب) تتشكل اللجنة التنفيذية من ثلاثة أعضاء على الأقل </w:t>
      </w:r>
      <w:proofErr w:type="spellStart"/>
      <w:r w:rsidRPr="00BE2978">
        <w:rPr>
          <w:rFonts w:eastAsia="Times New Roman" w:cs="Times New Roman"/>
          <w:b/>
          <w:bCs/>
          <w:color w:val="333333"/>
          <w:sz w:val="24"/>
          <w:szCs w:val="24"/>
          <w:bdr w:val="none" w:sz="0" w:space="0" w:color="auto" w:frame="1"/>
          <w:rtl/>
        </w:rPr>
        <w:t>ولايزيد</w:t>
      </w:r>
      <w:proofErr w:type="spellEnd"/>
      <w:r w:rsidRPr="00BE2978">
        <w:rPr>
          <w:rFonts w:eastAsia="Times New Roman" w:cs="Times New Roman"/>
          <w:b/>
          <w:bCs/>
          <w:color w:val="333333"/>
          <w:sz w:val="24"/>
          <w:szCs w:val="24"/>
          <w:bdr w:val="none" w:sz="0" w:space="0" w:color="auto" w:frame="1"/>
          <w:rtl/>
        </w:rPr>
        <w:t xml:space="preserve"> عن خمسة أعضاء. ج) تكون فترة عضوية أعضاء اللجنة مساوية لفترة عضوية أعضاء مجلس الإدارة حيث يتم انتخاب أعضاء اللجنة لمدة ثلاث سنوات تنتهي عضويتهم </w:t>
      </w:r>
      <w:proofErr w:type="spellStart"/>
      <w:r w:rsidRPr="00BE2978">
        <w:rPr>
          <w:rFonts w:eastAsia="Times New Roman" w:cs="Times New Roman"/>
          <w:b/>
          <w:bCs/>
          <w:color w:val="333333"/>
          <w:sz w:val="24"/>
          <w:szCs w:val="24"/>
          <w:bdr w:val="none" w:sz="0" w:space="0" w:color="auto" w:frame="1"/>
          <w:rtl/>
        </w:rPr>
        <w:t>بإنتهاء</w:t>
      </w:r>
      <w:proofErr w:type="spellEnd"/>
      <w:r w:rsidRPr="00BE2978">
        <w:rPr>
          <w:rFonts w:eastAsia="Times New Roman" w:cs="Times New Roman"/>
          <w:b/>
          <w:bCs/>
          <w:color w:val="333333"/>
          <w:sz w:val="24"/>
          <w:szCs w:val="24"/>
          <w:bdr w:val="none" w:sz="0" w:space="0" w:color="auto" w:frame="1"/>
          <w:rtl/>
        </w:rPr>
        <w:t xml:space="preserve"> مدة عضوية مجلس الإدارة, ويجوز إعادة انتخابهم عند انتهاء مدة عضويتهم. د) يتم تشكيل اللجنة وتعيين رئيسها بأغلبية أصوات أعضاء المجلس. هـ) يجوز لرئيس اللجنة تعيين أحد أعضاء اللجنة التنفيذية نائبا له لغايات رئاسة اجتماعات اللجنة في غيابه.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و) يجوز عزل أو استبعاد أعضاء اللجنة التنفيذية من قبل مجلس الإدارة من خلال قرار صادر عن أغلبية أعضاء المجلس في اجتماعهم. المادة الثانية : مؤهلات العضوية أ) يجب أن يتمتع أعضاء اللجنة التنفيذية بالمعرفة والكفاءة والخبرة العملية, بالإضافة الى فهم شامل للمؤهلات والأدوار والمسؤوليات المتعلقة بأعضاء مجلس الإدارة وكبار التنفيذيين , وأن يتمكنوا من تكريس الوقت اللازم لتأدية مهامهم. المادة الثالثة: تعويضات ومكافآت الأعضاء  أ) يتلقى أعضاء اللجنة التعويضات والمكافآت المعتمدة من مجلس الإدارة بناء على توصيات لجنة الترشيحات والمكافآت. ب) يحق لأعضاء اللجنة الذين يقيمون في مدينة خارج موقع الاجتماع المطالبة بجميع النفقات التي تكبدوها لحضور الاجتماع , وتشمل هذه النفقات تذكرة ذهاب وعودة على درجة رجال الأعمال , وكذلك أي نفقات </w:t>
      </w:r>
      <w:proofErr w:type="spellStart"/>
      <w:r w:rsidRPr="00BE2978">
        <w:rPr>
          <w:rFonts w:eastAsia="Times New Roman" w:cs="Times New Roman"/>
          <w:b/>
          <w:bCs/>
          <w:color w:val="333333"/>
          <w:sz w:val="24"/>
          <w:szCs w:val="24"/>
          <w:bdr w:val="none" w:sz="0" w:space="0" w:color="auto" w:frame="1"/>
          <w:rtl/>
        </w:rPr>
        <w:t>آخرى</w:t>
      </w:r>
      <w:proofErr w:type="spellEnd"/>
      <w:r w:rsidRPr="00BE2978">
        <w:rPr>
          <w:rFonts w:eastAsia="Times New Roman" w:cs="Times New Roman"/>
          <w:b/>
          <w:bCs/>
          <w:color w:val="333333"/>
          <w:sz w:val="24"/>
          <w:szCs w:val="24"/>
          <w:bdr w:val="none" w:sz="0" w:space="0" w:color="auto" w:frame="1"/>
          <w:rtl/>
        </w:rPr>
        <w:t xml:space="preserve"> للإقامة والمواصلات التي تكبدوها. ج)  سوف يتضمن تقرير مجلس الإدارة المقدم إلى اجتماع الجمعية العامة تفصيل عن المكافآت والتعويضات لأعضاء اللجنة. المادة الرابعة : نطاق الصلاحيات أ) المصادقة على الموازنة المالية السنوية للحصول على موافقة المجلس النهائية. ب) المصادقة على استراتيجية الشركة للحصول على موافقة المجلس النهائية. ج) الموافقة على القرارات </w:t>
      </w:r>
      <w:proofErr w:type="spellStart"/>
      <w:r w:rsidRPr="00BE2978">
        <w:rPr>
          <w:rFonts w:eastAsia="Times New Roman" w:cs="Times New Roman"/>
          <w:b/>
          <w:bCs/>
          <w:color w:val="333333"/>
          <w:sz w:val="24"/>
          <w:szCs w:val="24"/>
          <w:bdr w:val="none" w:sz="0" w:space="0" w:color="auto" w:frame="1"/>
          <w:rtl/>
        </w:rPr>
        <w:t>الإستثمارية</w:t>
      </w:r>
      <w:proofErr w:type="spellEnd"/>
      <w:r w:rsidRPr="00BE2978">
        <w:rPr>
          <w:rFonts w:eastAsia="Times New Roman" w:cs="Times New Roman"/>
          <w:b/>
          <w:bCs/>
          <w:color w:val="333333"/>
          <w:sz w:val="24"/>
          <w:szCs w:val="24"/>
          <w:bdr w:val="none" w:sz="0" w:space="0" w:color="auto" w:frame="1"/>
          <w:rtl/>
        </w:rPr>
        <w:t xml:space="preserve"> وفقا للصلاحيات الممنوحة لها من قبل المجلس. د) تمتلك اللجنة التنفيذية صلاحية ومسؤولية تعيين أو إنهاء خدمات أي مستشار خارجي والموافقة على شروط أي تعيين من هذا القبيل , وأتعاب أي مستشار وذلك فيما يخص أعمالها . على أن يضمن ذلك في محضر اجتماع اللجنة مع إسم المستشار وعلاقته بالشركة والإدارة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التنفيذية، مع الوضع بالاعتبار ضرورة الحصول على الموافقة الكتابية من رئيس مجلس الإدارة. ه) يجوز أن تطلب اللجنة التنفيذية من خلال التنسيق مع الرئيس التنفيذي من أي موظف أو مسؤول أو مستشار خارجي أو أي شخص داخل الشركة </w:t>
      </w:r>
      <w:proofErr w:type="spellStart"/>
      <w:r w:rsidRPr="00BE2978">
        <w:rPr>
          <w:rFonts w:eastAsia="Times New Roman" w:cs="Times New Roman"/>
          <w:b/>
          <w:bCs/>
          <w:color w:val="333333"/>
          <w:sz w:val="24"/>
          <w:szCs w:val="24"/>
          <w:bdr w:val="none" w:sz="0" w:space="0" w:color="auto" w:frame="1"/>
          <w:rtl/>
        </w:rPr>
        <w:t>الأجتماع</w:t>
      </w:r>
      <w:proofErr w:type="spellEnd"/>
      <w:r w:rsidRPr="00BE2978">
        <w:rPr>
          <w:rFonts w:eastAsia="Times New Roman" w:cs="Times New Roman"/>
          <w:b/>
          <w:bCs/>
          <w:color w:val="333333"/>
          <w:sz w:val="24"/>
          <w:szCs w:val="24"/>
          <w:bdr w:val="none" w:sz="0" w:space="0" w:color="auto" w:frame="1"/>
          <w:rtl/>
        </w:rPr>
        <w:t xml:space="preserve"> مع أي عضو أو مستشار من اللجنة التنفيذية. المادة الخامسة: مهام ومسؤوليات اللجنة التنفيذية أ) مراجعة تقارير الإدارة الدورية , وتقييم الأداء ومراجعة الاستثمارات الجديدة أو إعادة الاستثمارات والمصادقة عليها قبل تقديمها للمجلس للموافقة عليها. ب) مراجعة الموازنات والخطط السنوية والتحقيق في الفروقات الجوهرية المتعلقة بالموازنات ( إن وجدت) قبل أن يتم عرضها على مجلس الإدارة. ج) متابعة واستلام تقارير حول تنفيذ وإنجاز المشاريع الرئيسية أو أعمال التوسع الرئيسية للشركة. د) متابعة أداء الشركة والسعي وراء الحصول على تفسيرات لأي انحرافات عن الخطط والموازنة والتوقعات الموافق عليها. ه) مساعدة المجلس في تنفيذ مسؤولياته , ولاسيما بالنسبة للمهام الموكلة إليها من قبل المجلس عندما يكون عامل الوقت حاسما. و) التوصية بتعديل النظام الأساسي للشركة. ز) تقديم التوصيات في عمليات الاندماج </w:t>
      </w:r>
      <w:proofErr w:type="spellStart"/>
      <w:r w:rsidRPr="00BE2978">
        <w:rPr>
          <w:rFonts w:eastAsia="Times New Roman" w:cs="Times New Roman"/>
          <w:b/>
          <w:bCs/>
          <w:color w:val="333333"/>
          <w:sz w:val="24"/>
          <w:szCs w:val="24"/>
          <w:bdr w:val="none" w:sz="0" w:space="0" w:color="auto" w:frame="1"/>
          <w:rtl/>
        </w:rPr>
        <w:t>والإستحواذات</w:t>
      </w:r>
      <w:proofErr w:type="spellEnd"/>
      <w:r w:rsidRPr="00BE2978">
        <w:rPr>
          <w:rFonts w:eastAsia="Times New Roman" w:cs="Times New Roman"/>
          <w:b/>
          <w:bCs/>
          <w:color w:val="333333"/>
          <w:sz w:val="24"/>
          <w:szCs w:val="24"/>
          <w:bdr w:val="none" w:sz="0" w:space="0" w:color="auto" w:frame="1"/>
          <w:rtl/>
        </w:rPr>
        <w:t xml:space="preserve"> الى مجلس الإدارة  ح) تقديم التوصيات بخصوص شراء الشركة لأسهمها. ط) مراجعة خطط الاستثمار في سيولة الشركة الفائضة. ي) استلام تقارير دورية من إدارة الشركة عن عمليات إدارة المخاطر في الشركة بما فيها تقييم المخاطر والإجراءات الموضوعة لمعالجة ومتابعة هذه المخاطر. ك) التأكد من أن اللجان </w:t>
      </w:r>
      <w:proofErr w:type="spellStart"/>
      <w:r w:rsidRPr="00BE2978">
        <w:rPr>
          <w:rFonts w:eastAsia="Times New Roman" w:cs="Times New Roman"/>
          <w:b/>
          <w:bCs/>
          <w:color w:val="333333"/>
          <w:sz w:val="24"/>
          <w:szCs w:val="24"/>
          <w:bdr w:val="none" w:sz="0" w:space="0" w:color="auto" w:frame="1"/>
          <w:rtl/>
        </w:rPr>
        <w:t>الإدار</w:t>
      </w:r>
      <w:proofErr w:type="spellEnd"/>
      <w:r w:rsidRPr="00BE2978">
        <w:rPr>
          <w:rFonts w:eastAsia="Times New Roman" w:cs="Times New Roman"/>
          <w:b/>
          <w:bCs/>
          <w:color w:val="333333"/>
          <w:sz w:val="24"/>
          <w:szCs w:val="24"/>
          <w:bdr w:val="none" w:sz="0" w:space="0" w:color="auto" w:frame="1"/>
          <w:rtl/>
        </w:rPr>
        <w:t xml:space="preserve"> </w:t>
      </w:r>
      <w:proofErr w:type="spellStart"/>
      <w:r w:rsidRPr="00BE2978">
        <w:rPr>
          <w:rFonts w:eastAsia="Times New Roman" w:cs="Times New Roman"/>
          <w:b/>
          <w:bCs/>
          <w:color w:val="333333"/>
          <w:sz w:val="24"/>
          <w:szCs w:val="24"/>
          <w:bdr w:val="none" w:sz="0" w:space="0" w:color="auto" w:frame="1"/>
          <w:rtl/>
        </w:rPr>
        <w:t>ية</w:t>
      </w:r>
      <w:proofErr w:type="spellEnd"/>
      <w:r w:rsidRPr="00BE2978">
        <w:rPr>
          <w:rFonts w:eastAsia="Times New Roman" w:cs="Times New Roman"/>
          <w:b/>
          <w:bCs/>
          <w:color w:val="333333"/>
          <w:sz w:val="24"/>
          <w:szCs w:val="24"/>
          <w:bdr w:val="none" w:sz="0" w:space="0" w:color="auto" w:frame="1"/>
          <w:rtl/>
        </w:rPr>
        <w:t xml:space="preserve"> (في حال وجودها) في الشركة تعمل بشكل فعال.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lastRenderedPageBreak/>
        <w:t xml:space="preserve">ل) استلام تقارير الإدارة بشكل دوري من خلال الرئيس التنفيذي حول أداء الشركة ليتم تقديمها في اجتماعات اللجنة التنفيذية لمناقشتها ومراجعتها قبل تقديمها للمجلس (إذا دعت الحاجة لذلك). م) المسؤوليات الأخرى: - مراجعة المحاضر السابقة ومتابعة القرارات التي تم اتخاذها وتوثيقها 1 في محاضر </w:t>
      </w:r>
      <w:proofErr w:type="spellStart"/>
      <w:r w:rsidRPr="00BE2978">
        <w:rPr>
          <w:rFonts w:eastAsia="Times New Roman" w:cs="Times New Roman"/>
          <w:b/>
          <w:bCs/>
          <w:color w:val="333333"/>
          <w:sz w:val="24"/>
          <w:szCs w:val="24"/>
          <w:bdr w:val="none" w:sz="0" w:space="0" w:color="auto" w:frame="1"/>
          <w:rtl/>
        </w:rPr>
        <w:t>الإجتماعات</w:t>
      </w:r>
      <w:proofErr w:type="spellEnd"/>
      <w:r w:rsidRPr="00BE2978">
        <w:rPr>
          <w:rFonts w:eastAsia="Times New Roman" w:cs="Times New Roman"/>
          <w:b/>
          <w:bCs/>
          <w:color w:val="333333"/>
          <w:sz w:val="24"/>
          <w:szCs w:val="24"/>
          <w:bdr w:val="none" w:sz="0" w:space="0" w:color="auto" w:frame="1"/>
          <w:rtl/>
        </w:rPr>
        <w:t xml:space="preserve"> السابقة من أجل ضمان أن المسائل العالقة قد تم حلها. - إدارة لائحة عمل اللجنة والاحتفاظ بها من قبل أمين سر اللجنة , 2 والتأكد من مرونة اللائحة للتكيف مع الظروف المتغيرة والمتطلبات التنظيمية بشكل أفضل. - مراجعة وإعادة تقييم مدى ملائمة اللائحة والتوصية بأي تغييرات 3 مقترحة للمجلس للموافقة عليها. - </w:t>
      </w:r>
      <w:proofErr w:type="spellStart"/>
      <w:r w:rsidRPr="00BE2978">
        <w:rPr>
          <w:rFonts w:eastAsia="Times New Roman" w:cs="Times New Roman"/>
          <w:b/>
          <w:bCs/>
          <w:color w:val="333333"/>
          <w:sz w:val="24"/>
          <w:szCs w:val="24"/>
          <w:bdr w:val="none" w:sz="0" w:space="0" w:color="auto" w:frame="1"/>
          <w:rtl/>
        </w:rPr>
        <w:t>لايجوز</w:t>
      </w:r>
      <w:proofErr w:type="spellEnd"/>
      <w:r w:rsidRPr="00BE2978">
        <w:rPr>
          <w:rFonts w:eastAsia="Times New Roman" w:cs="Times New Roman"/>
          <w:b/>
          <w:bCs/>
          <w:color w:val="333333"/>
          <w:sz w:val="24"/>
          <w:szCs w:val="24"/>
          <w:bdr w:val="none" w:sz="0" w:space="0" w:color="auto" w:frame="1"/>
          <w:rtl/>
        </w:rPr>
        <w:t xml:space="preserve"> أن تفوض اللجنة التنفيذية مهامها الى لجنة فرعية منبثقة 4 عنها. المادة السادسة : مهام ومسؤوليات أعضاء اللجنة التنفيذية أ) العمل على حضور اجتماعات اللجنة. ب) تكريس الوقت الكافي للمشاركة في تنفيذ شؤون اللجنة واجتماعاتها. ج) ضمان النزاهة في تنفيذ شؤون اللجنة واجتماعاتها. د) المشاركة في قرارات اللجنة والتصويت عليها. ه) الحصول على المهارات الكافية والتدريب اللازم للمشاركة في تنفيذ شؤون اللجنة. و) يجب أن يحافظ أعضاء اللجنة على سرية أعمالهم . ز) يجب حضور رئيس اللجنة أو من ينوب عنه من أعضائها للجمعيات العامة للإجابة عن أسئلة المساهمين.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المادة السابعة : رئيس اللجنة التنفيذية أ) يتم تعيين رئيس اللجنة من قبل مجلس الإدارة بناء على أغلبية الأصوات. ب) يتمثل دور وصلاحيات رئيس اللجنة فيما يلي: - الإشراف على تخطيط وعقد اجتماعات اللجنة بما في ذلك الموافقة 1 على جداول الأعمال ومحاضر الاجتماعات. - تزويد اللجنة بالمعلومات المناسبة من الإدارة لتمكينها من القيام 2 بمسؤولياتها . - التأكد من جدولة جميع البنود التي تتطلب موافقة اللجنة أو توصياتها 3 للمجلس بشكل مناسب.  - إعداد تقارير عن أنشطة اللجنة في حال طلبها من قبل مجلس الإدارة. 4 المادة الثامنة : أمين سر اللجنة التنفيذية يجب على اللجنة التنفيذية تعيين أمين سر لها بحيث تكون فترة عضويته مساوية لفترة عضوية اللجنة ( مع الاحتفاظ بحق إعادة التعيين) ويكون مسؤولا عن الآتي : أ) العمل كنقطة اتصال رئيسية ومصدر للمعلومات وإسداء المشورة </w:t>
      </w:r>
      <w:proofErr w:type="spellStart"/>
      <w:r w:rsidRPr="00BE2978">
        <w:rPr>
          <w:rFonts w:eastAsia="Times New Roman" w:cs="Times New Roman"/>
          <w:b/>
          <w:bCs/>
          <w:color w:val="333333"/>
          <w:sz w:val="24"/>
          <w:szCs w:val="24"/>
          <w:bdr w:val="none" w:sz="0" w:space="0" w:color="auto" w:frame="1"/>
          <w:rtl/>
        </w:rPr>
        <w:t>والتوجية</w:t>
      </w:r>
      <w:proofErr w:type="spellEnd"/>
      <w:r w:rsidRPr="00BE2978">
        <w:rPr>
          <w:rFonts w:eastAsia="Times New Roman" w:cs="Times New Roman"/>
          <w:b/>
          <w:bCs/>
          <w:color w:val="333333"/>
          <w:sz w:val="24"/>
          <w:szCs w:val="24"/>
          <w:bdr w:val="none" w:sz="0" w:space="0" w:color="auto" w:frame="1"/>
          <w:rtl/>
        </w:rPr>
        <w:t xml:space="preserve"> لأعضاء اللجنة فيما يخص أنشطة الشركة. ب) المراقبة الحثيثة لأعمال اللجنة وضمان إطلاع أعضاء اللجنة بشكل تام على أي معلومات تؤخذ بعين الاعتبار لدى اتخاذ القرارات. ج) الاحتفاظ بلائحة عمل اللجنة وتوجيه أنشطتها ليتم تنفيذها طبقا للائحة العمل, ويتضمن ذلك تقديم المشورة للجنة حول إجراء التعديلات على لائحة العمل عندما تقتضي الضرورة. د) إعداد المراسلات بالترتيب مع رئيس اللجنة لعقد الاجتماعات عندما تدعو الحاجة لذلك , وتوجيهها إلى أعضاء اللجنة , ويتضمن ذلك إعداد المراسلات المطلوبة لتحديد مواعيد اجتماعات اللجنة أو الدعوة إليها. ه) إعداد حزم المعلومات التي يجب تعميمها على أعضاء اللجنة في اجتماعاتها.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و) مساعدة رئيس اللجنة في وضع وإعداد جداول اجتماعات اللجنة وتعميمها على أعضاء اللجنة قبل موعد كاف من انعقاد تلك الاجتماعات. ز) حضور اجتماعات اللجنة بهدف إعداد محاضر الاجتماعات, وتعميم هذه  ومن ثم حفظ ،المحاضر على كافة أعضاء اللجنة للموافقة عليها المحاضر والمحافظة على سلامتها. ح) توثيق القضايا العالقة التي تقتضي من اللجنة اتخاذ إجراء معين ومتابعتها حين طرحها في اجتماعات اللجنة اللاحقة. ط) الترتيب مع الأطراف التي تطلب اللجنة دعوتها لحضور اجتماعاتها , وتشمل هذه الأطراف الاستشاريين أو المستشارين القانونيين أو أي طرف آخر. ي) تعميم قرارات اللجنة على الأطراف المعنية. ك) التنسيق مع الإدارات المعنية فيما يتعلق بقرارات اللجنة التي توجب الالتزام القانوني والإجراءات التنظيمية.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 </w:t>
      </w:r>
    </w:p>
    <w:p w:rsidR="00BE2978" w:rsidRPr="00BE2978"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المادة التاسعة : الاجتماعات أ) يتعين على اللجنة أن تجتمع مرة واحدة على الأقل في السنة.   ب) يجوز بناء على تقدير اللجنة وموافقة رئيسها دعوة أعضاء </w:t>
      </w:r>
      <w:proofErr w:type="spellStart"/>
      <w:r w:rsidRPr="00BE2978">
        <w:rPr>
          <w:rFonts w:eastAsia="Times New Roman" w:cs="Times New Roman"/>
          <w:b/>
          <w:bCs/>
          <w:color w:val="333333"/>
          <w:sz w:val="24"/>
          <w:szCs w:val="24"/>
          <w:bdr w:val="none" w:sz="0" w:space="0" w:color="auto" w:frame="1"/>
          <w:rtl/>
        </w:rPr>
        <w:t>آخريين</w:t>
      </w:r>
      <w:proofErr w:type="spellEnd"/>
      <w:r w:rsidRPr="00BE2978">
        <w:rPr>
          <w:rFonts w:eastAsia="Times New Roman" w:cs="Times New Roman"/>
          <w:b/>
          <w:bCs/>
          <w:color w:val="333333"/>
          <w:sz w:val="24"/>
          <w:szCs w:val="24"/>
          <w:bdr w:val="none" w:sz="0" w:space="0" w:color="auto" w:frame="1"/>
          <w:rtl/>
        </w:rPr>
        <w:t xml:space="preserve"> من مجلس الإدارة أو من موظفي الشركة أو من خارجها لحضور اجتماعات اللجنة والمشاركة فيها, ولكنهم </w:t>
      </w:r>
      <w:proofErr w:type="spellStart"/>
      <w:r w:rsidRPr="00BE2978">
        <w:rPr>
          <w:rFonts w:eastAsia="Times New Roman" w:cs="Times New Roman"/>
          <w:b/>
          <w:bCs/>
          <w:color w:val="333333"/>
          <w:sz w:val="24"/>
          <w:szCs w:val="24"/>
          <w:bdr w:val="none" w:sz="0" w:space="0" w:color="auto" w:frame="1"/>
          <w:rtl/>
        </w:rPr>
        <w:t>لايملكون</w:t>
      </w:r>
      <w:proofErr w:type="spellEnd"/>
      <w:r w:rsidRPr="00BE2978">
        <w:rPr>
          <w:rFonts w:eastAsia="Times New Roman" w:cs="Times New Roman"/>
          <w:b/>
          <w:bCs/>
          <w:color w:val="333333"/>
          <w:sz w:val="24"/>
          <w:szCs w:val="24"/>
          <w:bdr w:val="none" w:sz="0" w:space="0" w:color="auto" w:frame="1"/>
          <w:rtl/>
        </w:rPr>
        <w:t xml:space="preserve"> حق التصويت. ج) يقع على عاتق أمين سر اللجنة مسؤولية اعداد جداول اعمال الاجتماعات , وينبغي ارسال جداول الاعمال قبل وقت كاف إلى أعضاء اللجنة . د) ينبغي توثيق محاضر اجتماعات اللجنة وتوقيعها من أعضاء اللجنة والاحتفاظ بها في سجلات دائمة لدى الشركة. ه) يكتمل النصاب القانوني لأي اجتماع للجنة بحضور أغلبية أعضائها , وتصدر قراراتها بأغلبية أصوات الحاضرين وعند تساوي الأصوات يرجح الجانب الذي صوت معه رئيس الاجتماع. </w:t>
      </w:r>
    </w:p>
    <w:p w:rsidR="00D45316" w:rsidRPr="003B19B0" w:rsidRDefault="00BE2978" w:rsidP="00BE2978">
      <w:pPr>
        <w:spacing w:after="0" w:line="240" w:lineRule="auto"/>
        <w:jc w:val="both"/>
        <w:rPr>
          <w:rFonts w:eastAsia="Times New Roman" w:cs="Times New Roman"/>
          <w:b/>
          <w:bCs/>
          <w:color w:val="333333"/>
          <w:sz w:val="24"/>
          <w:szCs w:val="24"/>
          <w:bdr w:val="none" w:sz="0" w:space="0" w:color="auto" w:frame="1"/>
          <w:rtl/>
        </w:rPr>
      </w:pPr>
      <w:r w:rsidRPr="00BE2978">
        <w:rPr>
          <w:rFonts w:eastAsia="Times New Roman" w:cs="Times New Roman"/>
          <w:b/>
          <w:bCs/>
          <w:color w:val="333333"/>
          <w:sz w:val="24"/>
          <w:szCs w:val="24"/>
          <w:bdr w:val="none" w:sz="0" w:space="0" w:color="auto" w:frame="1"/>
          <w:rtl/>
        </w:rPr>
        <w:t xml:space="preserve">و) </w:t>
      </w:r>
      <w:proofErr w:type="spellStart"/>
      <w:r w:rsidRPr="00BE2978">
        <w:rPr>
          <w:rFonts w:eastAsia="Times New Roman" w:cs="Times New Roman"/>
          <w:b/>
          <w:bCs/>
          <w:color w:val="333333"/>
          <w:sz w:val="24"/>
          <w:szCs w:val="24"/>
          <w:bdr w:val="none" w:sz="0" w:space="0" w:color="auto" w:frame="1"/>
          <w:rtl/>
        </w:rPr>
        <w:t>لايجوز</w:t>
      </w:r>
      <w:proofErr w:type="spellEnd"/>
      <w:r w:rsidRPr="00BE2978">
        <w:rPr>
          <w:rFonts w:eastAsia="Times New Roman" w:cs="Times New Roman"/>
          <w:b/>
          <w:bCs/>
          <w:color w:val="333333"/>
          <w:sz w:val="24"/>
          <w:szCs w:val="24"/>
          <w:bdr w:val="none" w:sz="0" w:space="0" w:color="auto" w:frame="1"/>
          <w:rtl/>
        </w:rPr>
        <w:t xml:space="preserve"> أن يفوض أي عضو أي شخص آخر أو أي عضو آخر من أعضاء اللجنة بالحضور بالنيابة عنه  ز) يجوز الموافقة على قرارات أو توصيات اللجنة من خلال التمرير بناء على تقدير رئيس اللجنة. المادة العاشرة: التقارير أ) ترفع اللجنة التوصيات المقدمة والقرارات والإجراءات المتخذة من قبلها إلى رئيس مجلس الإدارة خلال فترة أقصاها الموعد المقبل </w:t>
      </w:r>
      <w:proofErr w:type="spellStart"/>
      <w:r w:rsidRPr="00BE2978">
        <w:rPr>
          <w:rFonts w:eastAsia="Times New Roman" w:cs="Times New Roman"/>
          <w:b/>
          <w:bCs/>
          <w:color w:val="333333"/>
          <w:sz w:val="24"/>
          <w:szCs w:val="24"/>
          <w:bdr w:val="none" w:sz="0" w:space="0" w:color="auto" w:frame="1"/>
          <w:rtl/>
        </w:rPr>
        <w:t>لإجتماع</w:t>
      </w:r>
      <w:proofErr w:type="spellEnd"/>
      <w:r w:rsidRPr="00BE2978">
        <w:rPr>
          <w:rFonts w:eastAsia="Times New Roman" w:cs="Times New Roman"/>
          <w:b/>
          <w:bCs/>
          <w:color w:val="333333"/>
          <w:sz w:val="24"/>
          <w:szCs w:val="24"/>
          <w:bdr w:val="none" w:sz="0" w:space="0" w:color="auto" w:frame="1"/>
          <w:rtl/>
        </w:rPr>
        <w:t xml:space="preserve"> المجلس الدوري. المادة الحادية عشرة : تاريخ السريان أ) تدخل هذه السياسة نطاق التطبيق بعد موافقة المجلس عليها. ب) إن إجراء أي تعديلات على هذه السياسة من صلاحية مجلس الإدارة بموجب تفويض من الجمعية العامة للمساهمين، على أن تكون تلك التعديلات بما يتوافق مع الأنظمة واللوائح من الجهات ذات العلاقة.</w:t>
      </w:r>
    </w:p>
    <w:sectPr w:rsidR="00D45316" w:rsidRPr="003B19B0" w:rsidSect="008E19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049"/>
    <w:multiLevelType w:val="multilevel"/>
    <w:tmpl w:val="45FA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9440D"/>
    <w:multiLevelType w:val="multilevel"/>
    <w:tmpl w:val="F4C4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E21C0"/>
    <w:multiLevelType w:val="multilevel"/>
    <w:tmpl w:val="1BBE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B1843"/>
    <w:multiLevelType w:val="multilevel"/>
    <w:tmpl w:val="DDA46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8F6889"/>
    <w:multiLevelType w:val="multilevel"/>
    <w:tmpl w:val="3CEA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754B36"/>
    <w:multiLevelType w:val="multilevel"/>
    <w:tmpl w:val="13DC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87059"/>
    <w:multiLevelType w:val="multilevel"/>
    <w:tmpl w:val="8C320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031FF"/>
    <w:multiLevelType w:val="multilevel"/>
    <w:tmpl w:val="6D4E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A0207D"/>
    <w:multiLevelType w:val="multilevel"/>
    <w:tmpl w:val="456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17BB9"/>
    <w:multiLevelType w:val="multilevel"/>
    <w:tmpl w:val="858E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002C43"/>
    <w:multiLevelType w:val="multilevel"/>
    <w:tmpl w:val="6B9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2516E4"/>
    <w:multiLevelType w:val="multilevel"/>
    <w:tmpl w:val="C8E8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E76ACF"/>
    <w:multiLevelType w:val="multilevel"/>
    <w:tmpl w:val="B38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AF7F70"/>
    <w:multiLevelType w:val="multilevel"/>
    <w:tmpl w:val="61E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2C3EDC"/>
    <w:multiLevelType w:val="multilevel"/>
    <w:tmpl w:val="7232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6F4873"/>
    <w:multiLevelType w:val="multilevel"/>
    <w:tmpl w:val="6C4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E41C5B"/>
    <w:multiLevelType w:val="multilevel"/>
    <w:tmpl w:val="175E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A52F54"/>
    <w:multiLevelType w:val="multilevel"/>
    <w:tmpl w:val="C5F6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53305D"/>
    <w:multiLevelType w:val="multilevel"/>
    <w:tmpl w:val="5416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F856BC"/>
    <w:multiLevelType w:val="multilevel"/>
    <w:tmpl w:val="40C0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041523"/>
    <w:multiLevelType w:val="multilevel"/>
    <w:tmpl w:val="4DC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18623D"/>
    <w:multiLevelType w:val="multilevel"/>
    <w:tmpl w:val="F47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5"/>
  </w:num>
  <w:num w:numId="4">
    <w:abstractNumId w:val="20"/>
  </w:num>
  <w:num w:numId="5">
    <w:abstractNumId w:val="8"/>
  </w:num>
  <w:num w:numId="6">
    <w:abstractNumId w:val="21"/>
  </w:num>
  <w:num w:numId="7">
    <w:abstractNumId w:val="5"/>
  </w:num>
  <w:num w:numId="8">
    <w:abstractNumId w:val="4"/>
  </w:num>
  <w:num w:numId="9">
    <w:abstractNumId w:val="18"/>
  </w:num>
  <w:num w:numId="10">
    <w:abstractNumId w:val="12"/>
  </w:num>
  <w:num w:numId="11">
    <w:abstractNumId w:val="3"/>
  </w:num>
  <w:num w:numId="12">
    <w:abstractNumId w:val="17"/>
  </w:num>
  <w:num w:numId="13">
    <w:abstractNumId w:val="14"/>
  </w:num>
  <w:num w:numId="14">
    <w:abstractNumId w:val="0"/>
  </w:num>
  <w:num w:numId="15">
    <w:abstractNumId w:val="9"/>
  </w:num>
  <w:num w:numId="16">
    <w:abstractNumId w:val="2"/>
  </w:num>
  <w:num w:numId="17">
    <w:abstractNumId w:val="16"/>
  </w:num>
  <w:num w:numId="18">
    <w:abstractNumId w:val="1"/>
  </w:num>
  <w:num w:numId="19">
    <w:abstractNumId w:val="11"/>
  </w:num>
  <w:num w:numId="20">
    <w:abstractNumId w:val="19"/>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B0"/>
    <w:rsid w:val="002A18E8"/>
    <w:rsid w:val="00306BB1"/>
    <w:rsid w:val="003B19B0"/>
    <w:rsid w:val="00475A5B"/>
    <w:rsid w:val="008E19FF"/>
    <w:rsid w:val="009C5291"/>
    <w:rsid w:val="00AA5DD3"/>
    <w:rsid w:val="00BC65C0"/>
    <w:rsid w:val="00BE2978"/>
    <w:rsid w:val="00D453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D4531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19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19B0"/>
    <w:rPr>
      <w:b/>
      <w:bCs/>
    </w:rPr>
  </w:style>
  <w:style w:type="character" w:customStyle="1" w:styleId="1Char">
    <w:name w:val="عنوان 1 Char"/>
    <w:basedOn w:val="a0"/>
    <w:link w:val="1"/>
    <w:uiPriority w:val="9"/>
    <w:rsid w:val="00D45316"/>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D453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D4531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19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19B0"/>
    <w:rPr>
      <w:b/>
      <w:bCs/>
    </w:rPr>
  </w:style>
  <w:style w:type="character" w:customStyle="1" w:styleId="1Char">
    <w:name w:val="عنوان 1 Char"/>
    <w:basedOn w:val="a0"/>
    <w:link w:val="1"/>
    <w:uiPriority w:val="9"/>
    <w:rsid w:val="00D45316"/>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D45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4701">
      <w:bodyDiv w:val="1"/>
      <w:marLeft w:val="0"/>
      <w:marRight w:val="0"/>
      <w:marTop w:val="0"/>
      <w:marBottom w:val="0"/>
      <w:divBdr>
        <w:top w:val="none" w:sz="0" w:space="0" w:color="auto"/>
        <w:left w:val="none" w:sz="0" w:space="0" w:color="auto"/>
        <w:bottom w:val="none" w:sz="0" w:space="0" w:color="auto"/>
        <w:right w:val="none" w:sz="0" w:space="0" w:color="auto"/>
      </w:divBdr>
    </w:div>
    <w:div w:id="624652592">
      <w:bodyDiv w:val="1"/>
      <w:marLeft w:val="0"/>
      <w:marRight w:val="0"/>
      <w:marTop w:val="0"/>
      <w:marBottom w:val="0"/>
      <w:divBdr>
        <w:top w:val="none" w:sz="0" w:space="0" w:color="auto"/>
        <w:left w:val="none" w:sz="0" w:space="0" w:color="auto"/>
        <w:bottom w:val="none" w:sz="0" w:space="0" w:color="auto"/>
        <w:right w:val="none" w:sz="0" w:space="0" w:color="auto"/>
      </w:divBdr>
    </w:div>
    <w:div w:id="635724887">
      <w:bodyDiv w:val="1"/>
      <w:marLeft w:val="0"/>
      <w:marRight w:val="0"/>
      <w:marTop w:val="0"/>
      <w:marBottom w:val="0"/>
      <w:divBdr>
        <w:top w:val="none" w:sz="0" w:space="0" w:color="auto"/>
        <w:left w:val="none" w:sz="0" w:space="0" w:color="auto"/>
        <w:bottom w:val="none" w:sz="0" w:space="0" w:color="auto"/>
        <w:right w:val="none" w:sz="0" w:space="0" w:color="auto"/>
      </w:divBdr>
    </w:div>
    <w:div w:id="1391417808">
      <w:bodyDiv w:val="1"/>
      <w:marLeft w:val="0"/>
      <w:marRight w:val="0"/>
      <w:marTop w:val="0"/>
      <w:marBottom w:val="0"/>
      <w:divBdr>
        <w:top w:val="none" w:sz="0" w:space="0" w:color="auto"/>
        <w:left w:val="none" w:sz="0" w:space="0" w:color="auto"/>
        <w:bottom w:val="none" w:sz="0" w:space="0" w:color="auto"/>
        <w:right w:val="none" w:sz="0" w:space="0" w:color="auto"/>
      </w:divBdr>
    </w:div>
    <w:div w:id="1407344155">
      <w:bodyDiv w:val="1"/>
      <w:marLeft w:val="0"/>
      <w:marRight w:val="0"/>
      <w:marTop w:val="0"/>
      <w:marBottom w:val="0"/>
      <w:divBdr>
        <w:top w:val="none" w:sz="0" w:space="0" w:color="auto"/>
        <w:left w:val="none" w:sz="0" w:space="0" w:color="auto"/>
        <w:bottom w:val="none" w:sz="0" w:space="0" w:color="auto"/>
        <w:right w:val="none" w:sz="0" w:space="0" w:color="auto"/>
      </w:divBdr>
    </w:div>
    <w:div w:id="17552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khulais.com/%d8%a7%d8%aa%d8%b5%d9%84-%d8%a8%d9%86%d8%a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15</Pages>
  <Words>4238</Words>
  <Characters>24161</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966509405258</dc:creator>
  <cp:lastModifiedBy>966509405258</cp:lastModifiedBy>
  <cp:revision>4</cp:revision>
  <dcterms:created xsi:type="dcterms:W3CDTF">2019-11-06T16:12:00Z</dcterms:created>
  <dcterms:modified xsi:type="dcterms:W3CDTF">2019-11-10T14:44:00Z</dcterms:modified>
</cp:coreProperties>
</file>